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Heavy Metal Bioaccumulation in Coastal Sediments and Benthic Macrofauna</w:t>
      </w:r>
    </w:p>
    <w:p>
      <w:pPr>
        <w:pStyle w:val="BodyText"/>
      </w:pPr>
      <w:r>
        <w:rPr>
          <w:bCs/>
          <w:b/>
        </w:rPr>
        <w:t xml:space="preserve">Location:</w:t>
      </w:r>
      <w:r>
        <w:t xml:space="preserve"> </w:t>
      </w:r>
      <w:r>
        <w:t xml:space="preserve">Gulf of Naples, Italy Naples (Specifically: Baia di Pozzuoli and Baia di Bacoli)</w:t>
      </w:r>
    </w:p>
    <w:p>
      <w:pPr>
        <w:pStyle w:val="BodyText"/>
      </w:pPr>
      <w:r>
        <w:rPr>
          <w:bCs/>
          <w:b/>
        </w:rPr>
        <w:t xml:space="preserve">Lead Investigator:</w:t>
      </w:r>
      <w:r>
        <w:t xml:space="preserve"> </w:t>
      </w:r>
      <w:r>
        <w:t xml:space="preserve">Senior Environmental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End w:id="20"/>
    <w:p>
      <w:pPr>
        <w:pStyle w:val="BodyText"/>
      </w:pPr>
      <w:r>
        <w:t xml:space="preserve">1. Introduction and Context</w:t>
      </w:r>
    </w:p>
    <w:p>
      <w:pPr>
        <w:pStyle w:val="BodyText"/>
      </w:pPr>
      <w:r>
        <w:t xml:space="preserve">This Experiment Protocol outlines the rigorous methodology to be employed by the Environmental Engineer team to assess the ecological status of the coastal waters surrounding Italy Naples. The Gulf of Naples is a semi-enclosed basin characterized by complex hydrodynamics, significant anthropogenic pressure from urban runoff, and historical industrial activity. Furthermore, the region is geologically active, with the Campi Flegrei volcanic complex influencing the geochemical baseline of the sediments.</w:t>
      </w:r>
    </w:p>
    <w:p>
      <w:pPr>
        <w:pStyle w:val="BodyText"/>
      </w:pPr>
      <w:r>
        <w:t xml:space="preserve">The primary objective of this study is to differentiate between natural volcanic inputs and anthropogenic pollution sources, specifically focusing on heavy metals (Lead, Cadmium, Mercury, and Arsenic) and Polycyclic Aromatic Hydrocarbons (PAHs). As an Environmental Engineer operating within the regulatory framework of Italy, this protocol adheres to the Water Framework Directive (2000/60/EC) and the Marine Strategy Framework Directive (2008/56/EC), ensuring that the data collected is legally defensible and scientifically robust.</w:t>
      </w:r>
    </w:p>
    <w:p>
      <w:pPr>
        <w:pStyle w:val="BodyText"/>
      </w:pPr>
      <w:r>
        <w:t xml:space="preserve">2. Objectives</w:t>
      </w:r>
    </w:p>
    <w:p>
      <w:pPr>
        <w:pStyle w:val="BodyText"/>
      </w:pPr>
      <w:r>
        <w:t xml:space="preserve">The specific goals of this experiment are:</w:t>
      </w:r>
    </w:p>
    <w:p>
      <w:pPr>
        <w:numPr>
          <w:ilvl w:val="0"/>
          <w:numId w:val="1001"/>
        </w:numPr>
        <w:pStyle w:val="Compact"/>
      </w:pPr>
      <w:r>
        <w:t xml:space="preserve">To quantify the concentration of priority hazardous substances in surface sediments at depths of 0-5 cm.</w:t>
      </w:r>
    </w:p>
    <w:p>
      <w:pPr>
        <w:numPr>
          <w:ilvl w:val="0"/>
          <w:numId w:val="1001"/>
        </w:numPr>
        <w:pStyle w:val="Compact"/>
      </w:pPr>
      <w:r>
        <w:t xml:space="preserve">To analyze the bioaccumulation factors in local benthic species, specifically</w:t>
      </w:r>
      <w:r>
        <w:t xml:space="preserve"> </w:t>
      </w:r>
      <w:r>
        <w:rPr>
          <w:iCs/>
          <w:i/>
        </w:rPr>
        <w:t xml:space="preserve">Mytilus galloprovincialis</w:t>
      </w:r>
      <w:r>
        <w:t xml:space="preserve"> </w:t>
      </w:r>
      <w:r>
        <w:t xml:space="preserve">(Mediterranean mussel) and</w:t>
      </w:r>
      <w:r>
        <w:t xml:space="preserve"> </w:t>
      </w:r>
      <w:r>
        <w:rPr>
          <w:iCs/>
          <w:i/>
        </w:rPr>
        <w:t xml:space="preserve">Nereis diversicolor</w:t>
      </w:r>
      <w:r>
        <w:t xml:space="preserve"> </w:t>
      </w:r>
      <w:r>
        <w:t xml:space="preserve">(polychaete worm).</w:t>
      </w:r>
    </w:p>
    <w:p>
      <w:pPr>
        <w:numPr>
          <w:ilvl w:val="0"/>
          <w:numId w:val="1001"/>
        </w:numPr>
        <w:pStyle w:val="Compact"/>
      </w:pPr>
      <w:r>
        <w:t xml:space="preserve">To correlate sediment toxicity with physicochemical parameters such as grain size, organic matter content, and pH.</w:t>
      </w:r>
    </w:p>
    <w:p>
      <w:pPr>
        <w:numPr>
          <w:ilvl w:val="0"/>
          <w:numId w:val="1001"/>
        </w:numPr>
        <w:pStyle w:val="Compact"/>
      </w:pPr>
      <w:r>
        <w:t xml:space="preserve">To provide a risk assessment report to the local authorities in Italy Naples regarding potential threats to marine biodiversity and public health.</w:t>
      </w:r>
    </w:p>
    <w:p>
      <w:pPr>
        <w:pStyle w:val="FirstParagraph"/>
      </w:pPr>
      <w:r>
        <w:t xml:space="preserve">3. Methodology</w:t>
      </w:r>
    </w:p>
    <w:bookmarkStart w:id="21" w:name="site-selection-and-sampling-design"/>
    <w:p>
      <w:pPr>
        <w:pStyle w:val="Heading3"/>
      </w:pPr>
      <w:r>
        <w:t xml:space="preserve">3.1 Site Selection and Sampling Design</w:t>
      </w:r>
    </w:p>
    <w:p>
      <w:pPr>
        <w:pStyle w:val="FirstParagraph"/>
      </w:pPr>
      <w:r>
        <w:t xml:space="preserve">The study area covers a 15-kilometer stretch of the coastline in Italy Naples. Sampling stations will be established using a stratified random sampling design. Stations will be categorized into three zones: Control Sites (low anthropogenic impact), Industrial Sites (proximity to historical discharge points), and Urban Sites (high population density and runoff). GPS coordinates for all stations will be recorded with sub-meter accuracy.</w:t>
      </w:r>
    </w:p>
    <w:bookmarkEnd w:id="21"/>
    <w:bookmarkStart w:id="22" w:name="sediment-sampling"/>
    <w:p>
      <w:pPr>
        <w:pStyle w:val="Heading3"/>
      </w:pPr>
      <w:r>
        <w:t xml:space="preserve">3.2 Sediment Sampling</w:t>
      </w:r>
    </w:p>
    <w:p>
      <w:pPr>
        <w:pStyle w:val="FirstParagraph"/>
      </w:pPr>
      <w:r>
        <w:t xml:space="preserve">Sediment samples will be collected using a Van Veen grab sampler. At each station, three replicate grabs will be taken. The top 5 cm of sediment will be carefully extracted using stainless steel scoops to avoid contamination. Samples will be placed in pre-cleaned glass jars, sealed, and stored at 4°C until processing. Field blanks will be collected to monitor for contamination during the sampling process.</w:t>
      </w:r>
    </w:p>
    <w:bookmarkEnd w:id="22"/>
    <w:bookmarkStart w:id="23" w:name="biological-sampling"/>
    <w:p>
      <w:pPr>
        <w:pStyle w:val="Heading3"/>
      </w:pPr>
      <w:r>
        <w:t xml:space="preserve">3.3 Biological Sampling</w:t>
      </w:r>
    </w:p>
    <w:p>
      <w:pPr>
        <w:pStyle w:val="FirstParagraph"/>
      </w:pPr>
      <w:r>
        <w:t xml:space="preserve">Live specimens of</w:t>
      </w:r>
      <w:r>
        <w:t xml:space="preserve"> </w:t>
      </w:r>
      <w:r>
        <w:rPr>
          <w:iCs/>
          <w:i/>
        </w:rPr>
        <w:t xml:space="preserve">Mytilus galloprovincialis</w:t>
      </w:r>
      <w:r>
        <w:t xml:space="preserve"> </w:t>
      </w:r>
      <w:r>
        <w:t xml:space="preserve">will be collected from natural beds at each station. Only mussels within a specific size range (30-40 mm shell length) will be selected to minimize size-dependent variability in bioaccumulation. Samples will be transported in aerated seawater to the laboratory within 4 hours of collection.</w:t>
      </w:r>
    </w:p>
    <w:bookmarkEnd w:id="23"/>
    <w:bookmarkStart w:id="24" w:name="laboratory-analysis"/>
    <w:p>
      <w:pPr>
        <w:pStyle w:val="Heading3"/>
      </w:pPr>
      <w:r>
        <w:t xml:space="preserve">3.4 Laboratory Analysis</w:t>
      </w:r>
    </w:p>
    <w:p>
      <w:pPr>
        <w:pStyle w:val="FirstParagraph"/>
      </w:pPr>
      <w:r>
        <w:t xml:space="preserve">All laboratory procedures will be conducted by certified Environmental Engineers and technicians following ISO standards.</w:t>
      </w:r>
    </w:p>
    <w:p>
      <w:pPr>
        <w:numPr>
          <w:ilvl w:val="0"/>
          <w:numId w:val="1002"/>
        </w:numPr>
        <w:pStyle w:val="Compact"/>
      </w:pPr>
      <w:r>
        <w:rPr>
          <w:bCs/>
          <w:b/>
        </w:rPr>
        <w:t xml:space="preserve">Sediment Preparation:</w:t>
      </w:r>
      <w:r>
        <w:t xml:space="preserve"> </w:t>
      </w:r>
      <w:r>
        <w:t xml:space="preserve">Sediments will be freeze-dried, homogenized, and sieved through a 63-micron mesh to remove coarse particles.</w:t>
      </w:r>
    </w:p>
    <w:p>
      <w:pPr>
        <w:numPr>
          <w:ilvl w:val="0"/>
          <w:numId w:val="1002"/>
        </w:numPr>
        <w:pStyle w:val="Compact"/>
      </w:pPr>
      <w:r>
        <w:rPr>
          <w:bCs/>
          <w:b/>
        </w:rPr>
        <w:t xml:space="preserve">Chemical Extraction:</w:t>
      </w:r>
      <w:r>
        <w:t xml:space="preserve"> </w:t>
      </w:r>
      <w:r>
        <w:t xml:space="preserve">Acid digestion will be performed using a microwave-assisted system with a mixture of nitric and hydrochloric acid.</w:t>
      </w:r>
    </w:p>
    <w:p>
      <w:pPr>
        <w:numPr>
          <w:ilvl w:val="0"/>
          <w:numId w:val="1002"/>
        </w:numPr>
        <w:pStyle w:val="Compact"/>
      </w:pPr>
      <w:r>
        <w:rPr>
          <w:bCs/>
          <w:b/>
        </w:rPr>
        <w:t xml:space="preserve">Instrumentation:</w:t>
      </w:r>
      <w:r>
        <w:t xml:space="preserve"> </w:t>
      </w:r>
      <w:r>
        <w:t xml:space="preserve">Heavy metal concentrations will be determined using Inductively Coupled Plasma Mass Spectrometry (ICP-MS). PAHs will be analyzed using Gas Chromatography-Mass Spectrometry (GC-MS).</w:t>
      </w:r>
    </w:p>
    <w:p>
      <w:pPr>
        <w:numPr>
          <w:ilvl w:val="0"/>
          <w:numId w:val="1002"/>
        </w:numPr>
        <w:pStyle w:val="Compact"/>
      </w:pPr>
      <w:r>
        <w:rPr>
          <w:bCs/>
          <w:b/>
        </w:rPr>
        <w:t xml:space="preserve">Quality Control:</w:t>
      </w:r>
      <w:r>
        <w:t xml:space="preserve"> </w:t>
      </w:r>
      <w:r>
        <w:t xml:space="preserve">Certified Reference Materials (CRMs) will be analyzed alongside samples to ensure accuracy. Duplicate analyses will be performed for 10% of the samples to assess precision.</w:t>
      </w:r>
    </w:p>
    <w:bookmarkEnd w:id="24"/>
    <w:p>
      <w:pPr>
        <w:pStyle w:val="FirstParagraph"/>
      </w:pPr>
      <w:r>
        <w:t xml:space="preserve">4. Health, Safety, and Environmental Considerations</w:t>
      </w:r>
    </w:p>
    <w:p>
      <w:pPr>
        <w:pStyle w:val="BodyText"/>
      </w:pPr>
      <w:r>
        <w:t xml:space="preserve">Given the location in Italy Naples, specific safety protocols are required. The Environmental Engineer is responsible for ensuring that all field personnel wear appropriate Personal Protective Equipment (PPE), including nitrile gloves, safety goggles, and high-visibility vests. Due to the potential presence of hazardous substances in the sediments, strict hygiene protocols will be enforced, including hand washing and decontamination of equipment between stations.</w:t>
      </w:r>
    </w:p>
    <w:p>
      <w:pPr>
        <w:pStyle w:val="BodyText"/>
      </w:pPr>
      <w:r>
        <w:t xml:space="preserve">Furthermore, sampling activities will be conducted in compliance with local maritime regulations to minimize disturbance to the marine ecosystem. No protected species will be harmed during the collection process.</w:t>
      </w:r>
    </w:p>
    <w:p>
      <w:pPr>
        <w:pStyle w:val="BodyText"/>
      </w:pPr>
      <w:r>
        <w:t xml:space="preserve">5. Data Analysis and Reporting</w:t>
      </w:r>
    </w:p>
    <w:p>
      <w:pPr>
        <w:pStyle w:val="BodyText"/>
      </w:pPr>
      <w:r>
        <w:t xml:space="preserve">Statistical analysis will be performed using R software. One-way ANOVA will be used to compare metal concentrations across the different zones. Principal Component Analysis (PCA) will be employed to identify potential pollution sources. The results will be compared against the Italian national limits for marine sediments and the European Union's Environmental Quality Standards (EQS).</w:t>
      </w:r>
    </w:p>
    <w:p>
      <w:pPr>
        <w:pStyle w:val="BodyText"/>
      </w:pPr>
      <w:r>
        <w:t xml:space="preserve">A comprehensive report will be drafted by the Environmental Engineer, detailing the findings, uncertainties, and recommendations for remediation or monitoring. This report will be submitted to the relevant environmental agency in Italy Naples.</w:t>
      </w:r>
    </w:p>
    <w:p>
      <w:pPr>
        <w:pStyle w:val="BodyText"/>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Responsibility</w:t>
            </w:r>
          </w:p>
        </w:tc>
      </w:tr>
      <w:tr>
        <w:tc>
          <w:tcPr/>
          <w:p>
            <w:pPr>
              <w:pStyle w:val="Compact"/>
              <w:jc w:val="left"/>
            </w:pPr>
            <w:r>
              <w:t xml:space="preserve">Site Survey and Permitting</w:t>
            </w:r>
          </w:p>
        </w:tc>
        <w:tc>
          <w:tcPr/>
          <w:p>
            <w:pPr>
              <w:pStyle w:val="Compact"/>
              <w:jc w:val="left"/>
            </w:pPr>
            <w:r>
              <w:t xml:space="preserve">2 Weeks</w:t>
            </w:r>
          </w:p>
        </w:tc>
        <w:tc>
          <w:tcPr/>
          <w:p>
            <w:pPr>
              <w:pStyle w:val="Compact"/>
              <w:jc w:val="left"/>
            </w:pPr>
            <w:r>
              <w:t xml:space="preserve">Environmental Engineer</w:t>
            </w:r>
          </w:p>
        </w:tc>
      </w:tr>
      <w:tr>
        <w:tc>
          <w:tcPr/>
          <w:p>
            <w:pPr>
              <w:pStyle w:val="Compact"/>
              <w:jc w:val="left"/>
            </w:pPr>
            <w:r>
              <w:t xml:space="preserve">Field Sampling</w:t>
            </w:r>
          </w:p>
        </w:tc>
        <w:tc>
          <w:tcPr/>
          <w:p>
            <w:pPr>
              <w:pStyle w:val="Compact"/>
              <w:jc w:val="left"/>
            </w:pPr>
            <w:r>
              <w:t xml:space="preserve">1 Week</w:t>
            </w:r>
          </w:p>
        </w:tc>
        <w:tc>
          <w:tcPr/>
          <w:p>
            <w:pPr>
              <w:pStyle w:val="Compact"/>
              <w:jc w:val="left"/>
            </w:pPr>
            <w:r>
              <w:t xml:space="preserve">Field Team</w:t>
            </w:r>
          </w:p>
        </w:tc>
      </w:tr>
      <w:tr>
        <w:tc>
          <w:tcPr/>
          <w:p>
            <w:pPr>
              <w:pStyle w:val="Compact"/>
              <w:jc w:val="left"/>
            </w:pPr>
            <w:r>
              <w:t xml:space="preserve">Laboratory Analysis</w:t>
            </w:r>
          </w:p>
        </w:tc>
        <w:tc>
          <w:tcPr/>
          <w:p>
            <w:pPr>
              <w:pStyle w:val="Compact"/>
              <w:jc w:val="left"/>
            </w:pPr>
            <w:r>
              <w:t xml:space="preserve">4 Weeks</w:t>
            </w:r>
          </w:p>
        </w:tc>
        <w:tc>
          <w:tcPr/>
          <w:p>
            <w:pPr>
              <w:pStyle w:val="Compact"/>
              <w:jc w:val="left"/>
            </w:pPr>
            <w:r>
              <w:t xml:space="preserve">Lab Technicians</w:t>
            </w:r>
          </w:p>
        </w:tc>
      </w:tr>
      <w:tr>
        <w:tc>
          <w:tcPr/>
          <w:p>
            <w:pPr>
              <w:pStyle w:val="Compact"/>
              <w:jc w:val="left"/>
            </w:pPr>
            <w:r>
              <w:t xml:space="preserve">Data Analysis and Reporting</w:t>
            </w:r>
          </w:p>
        </w:tc>
        <w:tc>
          <w:tcPr/>
          <w:p>
            <w:pPr>
              <w:pStyle w:val="Compact"/>
              <w:jc w:val="left"/>
            </w:pPr>
            <w:r>
              <w:t xml:space="preserve">3 Weeks</w:t>
            </w:r>
          </w:p>
        </w:tc>
        <w:tc>
          <w:tcPr/>
          <w:p>
            <w:pPr>
              <w:pStyle w:val="Compact"/>
              <w:jc w:val="left"/>
            </w:pPr>
            <w:r>
              <w:t xml:space="preserve">Environmental Engineer</w:t>
            </w:r>
          </w:p>
        </w:tc>
      </w:tr>
    </w:tbl>
    <w:p>
      <w:pPr>
        <w:pStyle w:val="BodyText"/>
      </w:pPr>
      <w:r>
        <w:rPr>
          <w:bCs/>
          <w:b/>
        </w:rPr>
        <w:t xml:space="preserve">Lead Environmental Engineer Signature:</w:t>
      </w:r>
    </w:p>
    <w:p>
      <w:pPr>
        <w:pStyle w:val="BodyText"/>
      </w:pPr>
      <w:r>
        <w:t xml:space="preserve">__________________________</w:t>
      </w:r>
    </w:p>
    <w:p>
      <w:pPr>
        <w:pStyle w:val="BodyText"/>
      </w:pPr>
      <w:r>
        <w:t xml:space="preserve">Date: ______________</w:t>
      </w:r>
    </w:p>
    <w:p>
      <w:pPr>
        <w:pStyle w:val="BodyText"/>
      </w:pPr>
      <w:r>
        <w:rPr>
          <w:bCs/>
          <w:b/>
        </w:rPr>
        <w:t xml:space="preserve">Project Manager Approval:</w:t>
      </w:r>
    </w:p>
    <w:p>
      <w:pPr>
        <w:pStyle w:val="BodyText"/>
      </w:pPr>
      <w:r>
        <w:t xml:space="preserve">__________________________</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Italy Naples</dc:title>
  <dc:creator/>
  <dc:language>en</dc:language>
  <cp:keywords/>
  <dcterms:created xsi:type="dcterms:W3CDTF">2026-10-10T05:00:57Z</dcterms:created>
  <dcterms:modified xsi:type="dcterms:W3CDTF">2026-10-10T05:00:57Z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