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Environmental</w:t>
      </w:r>
      <w:r>
        <w:t xml:space="preserve"> </w:t>
      </w:r>
      <w:r>
        <w:t xml:space="preserve">Engineer</w:t>
      </w:r>
      <w:r>
        <w:t xml:space="preserve"> </w:t>
      </w:r>
      <w:r>
        <w:t xml:space="preserve">-</w:t>
      </w:r>
      <w:r>
        <w:t xml:space="preserve"> </w:t>
      </w:r>
      <w:r>
        <w:t xml:space="preserve">Kazakhstan</w:t>
      </w:r>
      <w:r>
        <w:t xml:space="preserve"> </w:t>
      </w:r>
      <w:r>
        <w:t xml:space="preserve">Almaty</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Assessment of Air Quality and Soil Contamination in Urban and Peri-Urban Areas of Kazakhstan Almaty</w:t>
      </w:r>
    </w:p>
    <w:p>
      <w:pPr>
        <w:pStyle w:val="BodyText"/>
      </w:pPr>
      <w:r>
        <w:rPr>
          <w:bCs/>
          <w:b/>
        </w:rPr>
        <w:t xml:space="preserve">Lead Environmental Engineer:</w:t>
      </w:r>
      <w:r>
        <w:t xml:space="preserve"> </w:t>
      </w:r>
      <w:r>
        <w:t xml:space="preserve">[Name]</w:t>
      </w:r>
    </w:p>
    <w:p>
      <w:pPr>
        <w:pStyle w:val="BodyText"/>
      </w:pPr>
      <w:r>
        <w:rPr>
          <w:bCs/>
          <w:b/>
        </w:rPr>
        <w:t xml:space="preserve">Date:</w:t>
      </w:r>
      <w:r>
        <w:t xml:space="preserve"> </w:t>
      </w:r>
      <w:r>
        <w:t xml:space="preserve">[Insert Date]</w:t>
      </w:r>
    </w:p>
    <w:p>
      <w:pPr>
        <w:pStyle w:val="BodyText"/>
      </w:pPr>
      <w:r>
        <w:rPr>
          <w:bCs/>
          <w:b/>
        </w:rPr>
        <w:t xml:space="preserve">Location:</w:t>
      </w:r>
      <w:r>
        <w:t xml:space="preserve"> </w:t>
      </w:r>
      <w:r>
        <w:t xml:space="preserve">Kazakhstan Almaty</w:t>
      </w:r>
    </w:p>
    <w:bookmarkEnd w:id="20"/>
    <w:p>
      <w:pPr>
        <w:pStyle w:val="BodyText"/>
      </w:pPr>
      <w:r>
        <w:t xml:space="preserve">1. Introduction</w:t>
      </w:r>
    </w:p>
    <w:p>
      <w:pPr>
        <w:pStyle w:val="BodyText"/>
      </w:pPr>
      <w:r>
        <w:t xml:space="preserve">This Experiment Protocol outlines the procedures and methodologies to be followed by the Environmental Engineer conducting field and laboratory assessments in Kazakhstan Almaty. The primary objective is to evaluate the current state of air quality and soil contamination in selected urban and peri-urban zones. Kazakhstan Almaty, being one of the largest cities in Central Asia, faces significant environmental challenges due to rapid urbanization, industrial activities, and vehicular emissions. This protocol ensures that all data collection, analysis, and reporting are conducted in accordance with international standards and local regulations.</w:t>
      </w:r>
    </w:p>
    <w:p>
      <w:pPr>
        <w:pStyle w:val="BodyText"/>
      </w:pPr>
      <w:r>
        <w:t xml:space="preserve">2. Objectives</w:t>
      </w:r>
    </w:p>
    <w:p>
      <w:pPr>
        <w:numPr>
          <w:ilvl w:val="0"/>
          <w:numId w:val="1001"/>
        </w:numPr>
        <w:pStyle w:val="Compact"/>
      </w:pPr>
      <w:r>
        <w:t xml:space="preserve">To measure concentrations of key air pollutants (PM2.5, PM10, NO2, SO2, CO, O3) in various districts of Kazakhstan Almaty.</w:t>
      </w:r>
    </w:p>
    <w:p>
      <w:pPr>
        <w:numPr>
          <w:ilvl w:val="0"/>
          <w:numId w:val="1001"/>
        </w:numPr>
        <w:pStyle w:val="Compact"/>
      </w:pPr>
      <w:r>
        <w:t xml:space="preserve">To assess soil contamination levels for heavy metals (lead, cadmium, arsenic, mercury) in industrial and residential areas.</w:t>
      </w:r>
    </w:p>
    <w:p>
      <w:pPr>
        <w:numPr>
          <w:ilvl w:val="0"/>
          <w:numId w:val="1001"/>
        </w:numPr>
        <w:pStyle w:val="Compact"/>
      </w:pPr>
      <w:r>
        <w:t xml:space="preserve">To identify potential sources of pollution and their impact on public health and the environment.</w:t>
      </w:r>
    </w:p>
    <w:p>
      <w:pPr>
        <w:numPr>
          <w:ilvl w:val="0"/>
          <w:numId w:val="1001"/>
        </w:numPr>
        <w:pStyle w:val="Compact"/>
      </w:pPr>
      <w:r>
        <w:t xml:space="preserve">To provide recommendations for mitigation strategies tailored to the specific conditions of Kazakhstan Almaty.</w:t>
      </w:r>
    </w:p>
    <w:p>
      <w:pPr>
        <w:pStyle w:val="FirstParagraph"/>
      </w:pPr>
      <w:r>
        <w:t xml:space="preserve">3. Scope</w:t>
      </w:r>
    </w:p>
    <w:p>
      <w:pPr>
        <w:pStyle w:val="BodyText"/>
      </w:pPr>
      <w:r>
        <w:t xml:space="preserve">The scope of this experiment includes:</w:t>
      </w:r>
    </w:p>
    <w:p>
      <w:pPr>
        <w:numPr>
          <w:ilvl w:val="0"/>
          <w:numId w:val="1002"/>
        </w:numPr>
        <w:pStyle w:val="Compact"/>
      </w:pPr>
      <w:r>
        <w:t xml:space="preserve">Field sampling in at least five distinct locations across Kazakhstan Almaty, including industrial zones, residential neighborhoods, and green spaces.</w:t>
      </w:r>
    </w:p>
    <w:p>
      <w:pPr>
        <w:numPr>
          <w:ilvl w:val="0"/>
          <w:numId w:val="1002"/>
        </w:numPr>
        <w:pStyle w:val="Compact"/>
      </w:pPr>
      <w:r>
        <w:t xml:space="preserve">Collection of air samples using portable monitoring devices and soil samples using standardized drilling techniques.</w:t>
      </w:r>
    </w:p>
    <w:p>
      <w:pPr>
        <w:numPr>
          <w:ilvl w:val="0"/>
          <w:numId w:val="1002"/>
        </w:numPr>
        <w:pStyle w:val="Compact"/>
      </w:pPr>
      <w:r>
        <w:t xml:space="preserve">Laboratory analysis of collected samples to determine pollutant concentrations.</w:t>
      </w:r>
    </w:p>
    <w:p>
      <w:pPr>
        <w:numPr>
          <w:ilvl w:val="0"/>
          <w:numId w:val="1002"/>
        </w:numPr>
        <w:pStyle w:val="Compact"/>
      </w:pPr>
      <w:r>
        <w:t xml:space="preserve">Data interpretation and comparison with national and international environmental standards.</w:t>
      </w:r>
    </w:p>
    <w:p>
      <w:pPr>
        <w:pStyle w:val="FirstParagraph"/>
      </w:pPr>
      <w:r>
        <w:t xml:space="preserve">4. Methodology</w:t>
      </w:r>
    </w:p>
    <w:bookmarkStart w:id="21" w:name="site-selection"/>
    <w:p>
      <w:pPr>
        <w:pStyle w:val="Heading3"/>
      </w:pPr>
      <w:r>
        <w:t xml:space="preserve">4.1 Site Selection</w:t>
      </w:r>
    </w:p>
    <w:p>
      <w:pPr>
        <w:pStyle w:val="FirstParagraph"/>
      </w:pPr>
      <w:r>
        <w:t xml:space="preserve">Sites will be selected based on proximity to known pollution sources, population density, and land use. The Environmental Engineer will collaborate with local authorities in Kazakhstan Almaty to ensure access to all chosen locations.</w:t>
      </w:r>
    </w:p>
    <w:bookmarkEnd w:id="21"/>
    <w:bookmarkStart w:id="22" w:name="air-quality-monitoring"/>
    <w:p>
      <w:pPr>
        <w:pStyle w:val="Heading3"/>
      </w:pPr>
      <w:r>
        <w:t xml:space="preserve">4.2 Air Quality Monitoring</w:t>
      </w:r>
    </w:p>
    <w:p>
      <w:pPr>
        <w:pStyle w:val="FirstParagraph"/>
      </w:pPr>
      <w:r>
        <w:t xml:space="preserve">Air quality will be monitored using calibrated portable devices capable of measuring PM2.5, PM10, NO2, SO2, CO, and O3. Measurements will be taken at ground level and at a height of 10 meters to capture vertical variations. Sampling will occur over a period of three months, with readings recorded every hour.</w:t>
      </w:r>
    </w:p>
    <w:bookmarkEnd w:id="22"/>
    <w:bookmarkStart w:id="23" w:name="soil-sampling"/>
    <w:p>
      <w:pPr>
        <w:pStyle w:val="Heading3"/>
      </w:pPr>
      <w:r>
        <w:t xml:space="preserve">4.3 Soil Sampling</w:t>
      </w:r>
    </w:p>
    <w:p>
      <w:pPr>
        <w:pStyle w:val="FirstParagraph"/>
      </w:pPr>
      <w:r>
        <w:t xml:space="preserve">Soil samples will be collected from depths of 0-15 cm and 15-30 cm using stainless steel augers. Each site will have at least three replicate samples to ensure data reliability. Samples will be stored in sealed containers and transported to the laboratory under controlled conditions.</w:t>
      </w:r>
    </w:p>
    <w:bookmarkEnd w:id="23"/>
    <w:bookmarkStart w:id="24" w:name="laboratory-analysis"/>
    <w:p>
      <w:pPr>
        <w:pStyle w:val="Heading3"/>
      </w:pPr>
      <w:r>
        <w:t xml:space="preserve">4.4 Laboratory Analysis</w:t>
      </w:r>
    </w:p>
    <w:p>
      <w:pPr>
        <w:pStyle w:val="FirstParagraph"/>
      </w:pPr>
      <w:r>
        <w:t xml:space="preserve">Air samples will be analyzed using gas chromatography and spectrophotometry. Soil samples will undergo digestion and analysis using atomic absorption spectroscopy (AAS) to determine heavy metal concentrations. All analyses will be performed in accordance with ISO standards.</w:t>
      </w:r>
    </w:p>
    <w:bookmarkEnd w:id="24"/>
    <w:p>
      <w:pPr>
        <w:pStyle w:val="BodyText"/>
      </w:pPr>
      <w:r>
        <w:t xml:space="preserve">5. Safety Procedures</w:t>
      </w:r>
    </w:p>
    <w:p>
      <w:pPr>
        <w:pStyle w:val="BodyText"/>
      </w:pPr>
      <w:r>
        <w:t xml:space="preserve">The Environmental Engineer and all team members must adhere to the following safety protocols:</w:t>
      </w:r>
    </w:p>
    <w:p>
      <w:pPr>
        <w:numPr>
          <w:ilvl w:val="0"/>
          <w:numId w:val="1003"/>
        </w:numPr>
        <w:pStyle w:val="Compact"/>
      </w:pPr>
      <w:r>
        <w:t xml:space="preserve">Wear appropriate personal protective equipment (PPE), including gloves, masks, and safety goggles.</w:t>
      </w:r>
    </w:p>
    <w:p>
      <w:pPr>
        <w:numPr>
          <w:ilvl w:val="0"/>
          <w:numId w:val="1003"/>
        </w:numPr>
        <w:pStyle w:val="Compact"/>
      </w:pPr>
      <w:r>
        <w:t xml:space="preserve">Ensure all equipment is properly calibrated and maintained before use.</w:t>
      </w:r>
    </w:p>
    <w:p>
      <w:pPr>
        <w:numPr>
          <w:ilvl w:val="0"/>
          <w:numId w:val="1003"/>
        </w:numPr>
        <w:pStyle w:val="Compact"/>
      </w:pPr>
      <w:r>
        <w:t xml:space="preserve">Follow local regulations and guidelines for handling hazardous materials.</w:t>
      </w:r>
    </w:p>
    <w:p>
      <w:pPr>
        <w:numPr>
          <w:ilvl w:val="0"/>
          <w:numId w:val="1003"/>
        </w:numPr>
        <w:pStyle w:val="Compact"/>
      </w:pPr>
      <w:r>
        <w:t xml:space="preserve">Report any incidents or near-misses immediately to the project supervisor.</w:t>
      </w:r>
    </w:p>
    <w:p>
      <w:pPr>
        <w:pStyle w:val="FirstParagraph"/>
      </w:pPr>
      <w:r>
        <w:t xml:space="preserve">6. Data Management</w:t>
      </w:r>
    </w:p>
    <w:p>
      <w:pPr>
        <w:pStyle w:val="BodyText"/>
      </w:pPr>
      <w:r>
        <w:t xml:space="preserve">All data collected during the experiment will be recorded in a centralized database. The Environmental Engineer will ensure that data is accurate, complete, and securely stored. Regular backups will be performed to prevent data loss. Data will be analyzed using statistical software to identify trends and correlations.</w:t>
      </w:r>
    </w:p>
    <w:p>
      <w:pPr>
        <w:pStyle w:val="BodyText"/>
      </w:pPr>
      <w:r>
        <w:t xml:space="preserve">7. Reporting</w:t>
      </w:r>
    </w:p>
    <w:p>
      <w:pPr>
        <w:pStyle w:val="BodyText"/>
      </w:pPr>
      <w:r>
        <w:t xml:space="preserve">A comprehensive report will be prepared by the Environmental Engineer, summarizing the findings of the experiment. The report will include:</w:t>
      </w:r>
    </w:p>
    <w:p>
      <w:pPr>
        <w:numPr>
          <w:ilvl w:val="0"/>
          <w:numId w:val="1004"/>
        </w:numPr>
        <w:pStyle w:val="Compact"/>
      </w:pPr>
      <w:r>
        <w:t xml:space="preserve">Executive summary</w:t>
      </w:r>
    </w:p>
    <w:p>
      <w:pPr>
        <w:numPr>
          <w:ilvl w:val="0"/>
          <w:numId w:val="1004"/>
        </w:numPr>
        <w:pStyle w:val="Compact"/>
      </w:pPr>
      <w:r>
        <w:t xml:space="preserve">Methodology and procedures</w:t>
      </w:r>
    </w:p>
    <w:p>
      <w:pPr>
        <w:numPr>
          <w:ilvl w:val="0"/>
          <w:numId w:val="1004"/>
        </w:numPr>
        <w:pStyle w:val="Compact"/>
      </w:pPr>
      <w:r>
        <w:t xml:space="preserve">Results and data analysis</w:t>
      </w:r>
    </w:p>
    <w:p>
      <w:pPr>
        <w:numPr>
          <w:ilvl w:val="0"/>
          <w:numId w:val="1004"/>
        </w:numPr>
        <w:pStyle w:val="Compact"/>
      </w:pPr>
      <w:r>
        <w:t xml:space="preserve">Comparison with environmental standards</w:t>
      </w:r>
    </w:p>
    <w:p>
      <w:pPr>
        <w:numPr>
          <w:ilvl w:val="0"/>
          <w:numId w:val="1004"/>
        </w:numPr>
        <w:pStyle w:val="Compact"/>
      </w:pPr>
      <w:r>
        <w:t xml:space="preserve">Recommendations for improving air quality and soil health in Kazakhstan Almaty</w:t>
      </w:r>
    </w:p>
    <w:p>
      <w:pPr>
        <w:pStyle w:val="FirstParagraph"/>
      </w:pPr>
      <w:r>
        <w:t xml:space="preserve">The report will be submitted to relevant stakeholders, including local government agencies, environmental organizations, and the public.</w:t>
      </w:r>
    </w:p>
    <w:p>
      <w:pPr>
        <w:pStyle w:val="BodyText"/>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Responsibility</w:t>
            </w:r>
          </w:p>
        </w:tc>
      </w:tr>
      <w:tr>
        <w:tc>
          <w:tcPr/>
          <w:p>
            <w:pPr>
              <w:pStyle w:val="Compact"/>
              <w:jc w:val="left"/>
            </w:pPr>
            <w:r>
              <w:t xml:space="preserve">Site Selection and Preparation</w:t>
            </w:r>
          </w:p>
        </w:tc>
        <w:tc>
          <w:tcPr/>
          <w:p>
            <w:pPr>
              <w:pStyle w:val="Compact"/>
              <w:jc w:val="left"/>
            </w:pPr>
            <w:r>
              <w:t xml:space="preserve">2 weeks</w:t>
            </w:r>
          </w:p>
        </w:tc>
        <w:tc>
          <w:tcPr/>
          <w:p>
            <w:pPr>
              <w:pStyle w:val="Compact"/>
              <w:jc w:val="left"/>
            </w:pPr>
            <w:r>
              <w:t xml:space="preserve">Environmental Engineer</w:t>
            </w:r>
          </w:p>
        </w:tc>
      </w:tr>
      <w:tr>
        <w:tc>
          <w:tcPr/>
          <w:p>
            <w:pPr>
              <w:pStyle w:val="Compact"/>
              <w:jc w:val="left"/>
            </w:pPr>
            <w:r>
              <w:t xml:space="preserve">Field Sampling</w:t>
            </w:r>
          </w:p>
        </w:tc>
        <w:tc>
          <w:tcPr/>
          <w:p>
            <w:pPr>
              <w:pStyle w:val="Compact"/>
              <w:jc w:val="left"/>
            </w:pPr>
            <w:r>
              <w:t xml:space="preserve">3 months</w:t>
            </w:r>
          </w:p>
        </w:tc>
        <w:tc>
          <w:tcPr/>
          <w:p>
            <w:pPr>
              <w:pStyle w:val="Compact"/>
              <w:jc w:val="left"/>
            </w:pPr>
            <w:r>
              <w:t xml:space="preserve">Environmental Engineer and Team</w:t>
            </w:r>
          </w:p>
        </w:tc>
      </w:tr>
      <w:tr>
        <w:tc>
          <w:tcPr/>
          <w:p>
            <w:pPr>
              <w:pStyle w:val="Compact"/>
              <w:jc w:val="left"/>
            </w:pPr>
            <w:r>
              <w:t xml:space="preserve">Laboratory Analysis</w:t>
            </w:r>
          </w:p>
        </w:tc>
        <w:tc>
          <w:tcPr/>
          <w:p>
            <w:pPr>
              <w:pStyle w:val="Compact"/>
              <w:jc w:val="left"/>
            </w:pPr>
            <w:r>
              <w:t xml:space="preserve">1 month</w:t>
            </w:r>
          </w:p>
        </w:tc>
        <w:tc>
          <w:tcPr/>
          <w:p>
            <w:pPr>
              <w:pStyle w:val="Compact"/>
              <w:jc w:val="left"/>
            </w:pPr>
            <w:r>
              <w:t xml:space="preserve">Laboratory Technicians</w:t>
            </w:r>
          </w:p>
        </w:tc>
      </w:tr>
      <w:tr>
        <w:tc>
          <w:tcPr/>
          <w:p>
            <w:pPr>
              <w:pStyle w:val="Compact"/>
              <w:jc w:val="left"/>
            </w:pPr>
            <w:r>
              <w:t xml:space="preserve">Data Analysis and Reporting</w:t>
            </w:r>
          </w:p>
        </w:tc>
        <w:tc>
          <w:tcPr/>
          <w:p>
            <w:pPr>
              <w:pStyle w:val="Compact"/>
              <w:jc w:val="left"/>
            </w:pPr>
            <w:r>
              <w:t xml:space="preserve">2 weeks</w:t>
            </w:r>
          </w:p>
        </w:tc>
        <w:tc>
          <w:tcPr/>
          <w:p>
            <w:pPr>
              <w:pStyle w:val="Compact"/>
              <w:jc w:val="left"/>
            </w:pPr>
            <w:r>
              <w:t xml:space="preserve">Environmental Engineer</w:t>
            </w:r>
          </w:p>
        </w:tc>
      </w:tr>
    </w:tbl>
    <w:p>
      <w:pPr>
        <w:pStyle w:val="BodyText"/>
      </w:pPr>
      <w:r>
        <w:t xml:space="preserve">9. Conclusion</w:t>
      </w:r>
    </w:p>
    <w:p>
      <w:pPr>
        <w:pStyle w:val="BodyText"/>
      </w:pPr>
      <w:r>
        <w:t xml:space="preserve">This Experiment Protocol provides a structured approach for the Environmental Engineer to conduct a thorough assessment of air quality and soil contamination in Kazakhstan Almaty. By following these procedures, the project aims to generate reliable data that can inform policy decisions and contribute to the environmental sustainability of the region.</w:t>
      </w:r>
    </w:p>
    <w:p>
      <w:pPr>
        <w:pStyle w:val="BodyText"/>
      </w:pPr>
      <w:r>
        <w:t xml:space="preserve">Document Version: 1.0 | Prepared by: [Name] | Date: [Insert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Environmental Engineer - Kazakhstan Almaty</dc:title>
  <dc:creator/>
  <dc:language>en</dc:language>
  <cp:keywords/>
  <dcterms:created xsi:type="dcterms:W3CDTF">2026-10-10T01:12:22Z</dcterms:created>
  <dcterms:modified xsi:type="dcterms:W3CDTF">2026-10-10T01:12:22Z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