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r>
        <w:t xml:space="preserve"> </w:t>
      </w:r>
      <w:r>
        <w:t xml:space="preserve">in</w:t>
      </w:r>
      <w:r>
        <w:t xml:space="preserve"> </w:t>
      </w:r>
      <w:r>
        <w:t xml:space="preserve">Mexico</w:t>
      </w:r>
      <w:r>
        <w:t xml:space="preserve"> </w:t>
      </w:r>
      <w:r>
        <w:t xml:space="preserve">City</w:t>
      </w:r>
    </w:p>
    <w:bookmarkStart w:id="28" w:name="X00c49ba0805413ac73ac65007c02bd708633000"/>
    <w:p>
      <w:pPr>
        <w:pStyle w:val="Heading1"/>
      </w:pPr>
      <w:r>
        <w:t xml:space="preserve">Experiment Protocol: Urban Air Quality Assessment in Mexico City</w:t>
      </w:r>
    </w:p>
    <w:p>
      <w:pPr>
        <w:pStyle w:val="FirstParagraph"/>
      </w:pPr>
      <w:r>
        <w:rPr>
          <w:bCs/>
          <w:b/>
        </w:rPr>
        <w:t xml:space="preserve">Protocol ID:</w:t>
      </w:r>
      <w:r>
        <w:t xml:space="preserve"> </w:t>
      </w:r>
      <w:r>
        <w:t xml:space="preserve">ENV-MEX-2023-045</w:t>
      </w:r>
    </w:p>
    <w:p>
      <w:pPr>
        <w:pStyle w:val="BodyText"/>
      </w:pPr>
      <w:r>
        <w:rPr>
          <w:bCs/>
          <w:b/>
        </w:rPr>
        <w:t xml:space="preserve">Lead Environmental Engineer:</w:t>
      </w:r>
      <w:r>
        <w:t xml:space="preserve"> </w:t>
      </w:r>
      <w:r>
        <w:t xml:space="preserve">[Name Redacted]</w:t>
      </w:r>
    </w:p>
    <w:p>
      <w:pPr>
        <w:pStyle w:val="BodyText"/>
      </w:pPr>
      <w:r>
        <w:rPr>
          <w:bCs/>
          <w:b/>
        </w:rPr>
        <w:t xml:space="preserve">Location:</w:t>
      </w:r>
      <w:r>
        <w:t xml:space="preserve"> </w:t>
      </w:r>
      <w:r>
        <w:t xml:space="preserve">Mexico City (Ciudad de México), Mexico</w:t>
      </w:r>
    </w:p>
    <w:p>
      <w:pPr>
        <w:pStyle w:val="BodyText"/>
      </w:pPr>
      <w:r>
        <w:rPr>
          <w:bCs/>
          <w:b/>
        </w:rPr>
        <w:t xml:space="preserve">Date of Issue:</w:t>
      </w:r>
      <w:r>
        <w:t xml:space="preserve"> </w:t>
      </w:r>
      <w:r>
        <w:t xml:space="preserve">October 24, 2023</w:t>
      </w:r>
    </w:p>
    <w:p>
      <w:pPr>
        <w:pStyle w:val="BodyText"/>
      </w:pPr>
      <w:r>
        <w:rPr>
          <w:bCs/>
          <w:b/>
        </w:rPr>
        <w:t xml:space="preserve">Status:</w:t>
      </w:r>
      <w:r>
        <w:t xml:space="preserve"> </w:t>
      </w:r>
      <w:r>
        <w:t xml:space="preserve">Approved for Field Deployment</w:t>
      </w:r>
    </w:p>
    <w:bookmarkStart w:id="20" w:name="introduction-and-objective"/>
    <w:p>
      <w:pPr>
        <w:pStyle w:val="Heading2"/>
      </w:pPr>
      <w:r>
        <w:t xml:space="preserve">1. Introduction and Objective</w:t>
      </w:r>
    </w:p>
    <w:p>
      <w:pPr>
        <w:pStyle w:val="FirstParagraph"/>
      </w:pPr>
      <w:r>
        <w:t xml:space="preserve">This Experiment Protocol outlines the methodology for a comprehensive field study designed to assess particulate matter (PM2.5 and PM10) and nitrogen dioxide (NO2) concentrations in high-density urban zones of Mexico City. As an Environmental Engineer operating within the unique topographical and meteorological conditions of the Valley of Mexico, the primary objective is to correlate vehicular emission spikes with localized air quality degradation during peak traffic hours.</w:t>
      </w:r>
    </w:p>
    <w:p>
      <w:pPr>
        <w:pStyle w:val="BodyText"/>
      </w:pPr>
      <w:r>
        <w:t xml:space="preserve">Mexico City is situated at an altitude of approximately 2,240 meters above sea level, surrounded by mountains that often trap pollutants, creating a bowl effect. This protocol is specifically tailored to address the challenges posed by this geography, the city's massive vehicular population, and the regulatory frameworks established by the Secretariat of Environment of Mexico City (SEDEMA). The data collected will be used to validate low-cost sensor networks against reference-grade monitoring stations.</w:t>
      </w:r>
    </w:p>
    <w:bookmarkEnd w:id="20"/>
    <w:bookmarkStart w:id="21" w:name="scope-and-study-area"/>
    <w:p>
      <w:pPr>
        <w:pStyle w:val="Heading2"/>
      </w:pPr>
      <w:r>
        <w:t xml:space="preserve">2. Scope and Study Area</w:t>
      </w:r>
    </w:p>
    <w:p>
      <w:pPr>
        <w:pStyle w:val="FirstParagraph"/>
      </w:pPr>
      <w:r>
        <w:t xml:space="preserve">The scope of this experiment is limited to the central and eastern delegations of Mexico City, specifically targeting the intersection of Eje Central Lázaro Cárdenas and Avenida Insurgentes, as well as the industrial corridor in Iztapalapa. These areas represent a mix of heavy vehicular traffic and industrial activity, which are critical stressors for the local environment.</w:t>
      </w:r>
    </w:p>
    <w:p>
      <w:pPr>
        <w:pStyle w:val="BodyText"/>
      </w:pPr>
      <w:r>
        <w:t xml:space="preserve">The study will focus on a 14-day period during the dry season, a time when Mexico City typically experiences higher pollution levels due to reduced rainfall and increased atmospheric stability. The Environmental Engineer will ensure that all sampling points comply with the official Mexican standard NOM-025-SEMARNAT-2021 regarding the location of air quality monitoring stations.</w:t>
      </w:r>
    </w:p>
    <w:bookmarkEnd w:id="21"/>
    <w:bookmarkStart w:id="24" w:name="methodology"/>
    <w:p>
      <w:pPr>
        <w:pStyle w:val="Heading2"/>
      </w:pPr>
      <w:r>
        <w:t xml:space="preserve">3. Methodology</w:t>
      </w:r>
    </w:p>
    <w:bookmarkStart w:id="22" w:name="equipment-and-materials"/>
    <w:p>
      <w:pPr>
        <w:pStyle w:val="Heading3"/>
      </w:pPr>
      <w:r>
        <w:t xml:space="preserve">3.1 Equipment and Materials</w:t>
      </w:r>
    </w:p>
    <w:p>
      <w:pPr>
        <w:pStyle w:val="FirstParagraph"/>
      </w:pPr>
      <w:r>
        <w:t xml:space="preserve">The following equipment will be utilized to ensure data integrity and safety:</w:t>
      </w:r>
    </w:p>
    <w:p>
      <w:pPr>
        <w:numPr>
          <w:ilvl w:val="0"/>
          <w:numId w:val="1001"/>
        </w:numPr>
        <w:pStyle w:val="Compact"/>
      </w:pPr>
      <w:r>
        <w:t xml:space="preserve">Reference-grade Beta Attenuation Monitors (BAM) for PM2.5 and PM10.</w:t>
      </w:r>
    </w:p>
    <w:p>
      <w:pPr>
        <w:numPr>
          <w:ilvl w:val="0"/>
          <w:numId w:val="1001"/>
        </w:numPr>
        <w:pStyle w:val="Compact"/>
      </w:pPr>
      <w:r>
        <w:t xml:space="preserve">Chemiluminescence analyzers for NO2 detection.</w:t>
      </w:r>
    </w:p>
    <w:p>
      <w:pPr>
        <w:numPr>
          <w:ilvl w:val="0"/>
          <w:numId w:val="1001"/>
        </w:numPr>
        <w:pStyle w:val="Compact"/>
      </w:pPr>
      <w:r>
        <w:t xml:space="preserve">Portable meteorological stations to record wind speed, direction, temperature, and relative humidity.</w:t>
      </w:r>
    </w:p>
    <w:p>
      <w:pPr>
        <w:numPr>
          <w:ilvl w:val="0"/>
          <w:numId w:val="1001"/>
        </w:numPr>
        <w:pStyle w:val="Compact"/>
      </w:pPr>
      <w:r>
        <w:t xml:space="preserve">Personal Protective Equipment (PPE) including N95 respirators, high-visibility vests, and safety helmets.</w:t>
      </w:r>
    </w:p>
    <w:p>
      <w:pPr>
        <w:numPr>
          <w:ilvl w:val="0"/>
          <w:numId w:val="1001"/>
        </w:numPr>
        <w:pStyle w:val="Compact"/>
      </w:pPr>
      <w:r>
        <w:t xml:space="preserve">Calibration gases and zero-air generators.</w:t>
      </w:r>
    </w:p>
    <w:bookmarkEnd w:id="22"/>
    <w:bookmarkStart w:id="23" w:name="sampling-procedure"/>
    <w:p>
      <w:pPr>
        <w:pStyle w:val="Heading3"/>
      </w:pPr>
      <w:r>
        <w:t xml:space="preserve">3.2 Sampling Procedure</w:t>
      </w:r>
    </w:p>
    <w:p>
      <w:pPr>
        <w:pStyle w:val="FirstParagraph"/>
      </w:pPr>
      <w:r>
        <w:t xml:space="preserve">The Environmental Engineer will oversee the installation of monitoring units at a height of 3 to 10 meters above ground level, ensuring they are free from immediate obstructions that could alter airflow. Sampling will occur continuously, with data logged at 1-minute intervals.</w:t>
      </w:r>
    </w:p>
    <w:p>
      <w:pPr>
        <w:pStyle w:val="BodyText"/>
      </w:pPr>
      <w:r>
        <w:t xml:space="preserve">Calibration of all instruments will be performed daily before deployment. The Environmental Engineer must verify that the sensors are responding correctly to known concentrations of calibration gas. Any deviation greater than 5% from the expected value requires immediate recalibration or equipment replacement.</w:t>
      </w:r>
    </w:p>
    <w:p>
      <w:pPr>
        <w:pStyle w:val="BodyText"/>
      </w:pPr>
      <w:r>
        <w:t xml:space="preserve">To account for the specific topography of Mexico City, wind direction data will be cross-referenced with pollution levels to identify prevailing pollutant transport pathways from surrounding industrial zones into the urban core.</w:t>
      </w:r>
    </w:p>
    <w:bookmarkEnd w:id="23"/>
    <w:bookmarkEnd w:id="24"/>
    <w:bookmarkStart w:id="25" w:name="data-management-and-analysis"/>
    <w:p>
      <w:pPr>
        <w:pStyle w:val="Heading2"/>
      </w:pPr>
      <w:r>
        <w:t xml:space="preserve">4. Data Management and Analysis</w:t>
      </w:r>
    </w:p>
    <w:p>
      <w:pPr>
        <w:pStyle w:val="FirstParagraph"/>
      </w:pPr>
      <w:r>
        <w:t xml:space="preserve">Data will be transmitted in real-time to a secure cloud server using encrypted connections. The Environmental Engineer will perform daily quality assurance checks to identify outliers or sensor malfunctions. Statistical analysis will include the calculation of hourly, daily, and weekly averages, as well as the determination of peak concentration events.</w:t>
      </w:r>
    </w:p>
    <w:p>
      <w:pPr>
        <w:pStyle w:val="BodyText"/>
      </w:pPr>
      <w:r>
        <w:t xml:space="preserve">The results will be compared against the official Mexican standards (NOM-025-SEMARNAT-2021) for ambient air quality. Special attention will be paid to exceedances of the maximum permissible limits for PM2.5 and NO2, which are of particular concern in Mexico City due to their impact on public health.</w:t>
      </w:r>
    </w:p>
    <w:bookmarkEnd w:id="25"/>
    <w:bookmarkStart w:id="26" w:name="safety-and-environmental-considerations"/>
    <w:p>
      <w:pPr>
        <w:pStyle w:val="Heading2"/>
      </w:pPr>
      <w:r>
        <w:t xml:space="preserve">5. Safety and Environmental Considerations</w:t>
      </w:r>
    </w:p>
    <w:p>
      <w:pPr>
        <w:pStyle w:val="FirstParagraph"/>
      </w:pPr>
      <w:r>
        <w:t xml:space="preserve">Safety is paramount during this experiment. The Environmental Engineer must ensure that all field personnel are trained in urban safety protocols, including awareness of traffic hazards and potential security risks in the study areas. Emergency contact numbers for local authorities and medical services must be readily available.</w:t>
      </w:r>
    </w:p>
    <w:p>
      <w:pPr>
        <w:pStyle w:val="BodyText"/>
      </w:pPr>
      <w:r>
        <w:t xml:space="preserve">The experiment must be conducted with minimal environmental impact. All equipment will be powered by renewable energy sources where possible, and waste materials, such as calibration gas cylinders and filters, will be disposed of in accordance with Mexican environmental regulations.</w:t>
      </w:r>
    </w:p>
    <w:bookmarkEnd w:id="26"/>
    <w:bookmarkStart w:id="27" w:name="reporting-and-deliverables"/>
    <w:p>
      <w:pPr>
        <w:pStyle w:val="Heading2"/>
      </w:pPr>
      <w:r>
        <w:t xml:space="preserve">6. Reporting and Deliverables</w:t>
      </w:r>
    </w:p>
    <w:p>
      <w:pPr>
        <w:pStyle w:val="FirstParagraph"/>
      </w:pPr>
      <w:r>
        <w:t xml:space="preserve">Upon completion of the 14-day study, the Environmental Engineer will compile a comprehensive report detailing the methodology, results, and conclusions. The report will include:</w:t>
      </w:r>
    </w:p>
    <w:p>
      <w:pPr>
        <w:numPr>
          <w:ilvl w:val="0"/>
          <w:numId w:val="1002"/>
        </w:numPr>
        <w:pStyle w:val="Compact"/>
      </w:pPr>
      <w:r>
        <w:t xml:space="preserve">A summary of air quality conditions in the study areas.</w:t>
      </w:r>
    </w:p>
    <w:p>
      <w:pPr>
        <w:numPr>
          <w:ilvl w:val="0"/>
          <w:numId w:val="1002"/>
        </w:numPr>
        <w:pStyle w:val="Compact"/>
      </w:pPr>
      <w:r>
        <w:t xml:space="preserve">Identification of peak pollution periods and their correlation with traffic and meteorological data.</w:t>
      </w:r>
    </w:p>
    <w:p>
      <w:pPr>
        <w:numPr>
          <w:ilvl w:val="0"/>
          <w:numId w:val="1002"/>
        </w:numPr>
        <w:pStyle w:val="Compact"/>
      </w:pPr>
      <w:r>
        <w:t xml:space="preserve">Recommendations for policy interventions or further research.</w:t>
      </w:r>
    </w:p>
    <w:p>
      <w:pPr>
        <w:numPr>
          <w:ilvl w:val="0"/>
          <w:numId w:val="1002"/>
        </w:numPr>
        <w:pStyle w:val="Compact"/>
      </w:pPr>
      <w:r>
        <w:t xml:space="preserve">Raw data sets and quality assurance records.</w:t>
      </w:r>
    </w:p>
    <w:p>
      <w:pPr>
        <w:pStyle w:val="FirstParagraph"/>
      </w:pPr>
      <w:r>
        <w:t xml:space="preserve">The report will be submitted to the relevant stakeholders, including SEDEMA and academic partners, to contribute to the ongoing efforts to improve air quality in Mexico City.</w:t>
      </w:r>
    </w:p>
    <w:p>
      <w:pPr>
        <w:pStyle w:val="BodyText"/>
      </w:pPr>
      <w:r>
        <w:rPr>
          <w:bCs/>
          <w:b/>
        </w:rPr>
        <w:t xml:space="preserve">Note:</w:t>
      </w:r>
      <w:r>
        <w:t xml:space="preserve"> </w:t>
      </w:r>
      <w:r>
        <w:t xml:space="preserve">This protocol is subject to revision based on preliminary findings or changes in local regulations. The Environmental Engineer is responsible for ensuring compliance with all applicable laws and standards throughout the duration of the experiment.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 in Mexico City</dc:title>
  <dc:creator/>
  <dc:language>en</dc:language>
  <cp:keywords/>
  <dcterms:created xsi:type="dcterms:W3CDTF">2026-10-10T02:09:47Z</dcterms:created>
  <dcterms:modified xsi:type="dcterms:W3CDTF">2026-10-10T02:09:47Z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