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Morocco Casablanca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urban water quality in Morocco Casablanca. The Environmental Engineer is responsible for ensuring that the study adheres to local regulations and international standards. Casablanca, as a major economic hub, faces unique environmental challenges, including industrial discharge and urban runoff. This protocol aims to provide a systematic approach to evaluating water quality parameters in selected urban water bodies.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physicochemical and biological parameters of water samples collected from urban water bodies in Morocco Casablanca.</w:t>
      </w:r>
    </w:p>
    <w:p>
      <w:pPr>
        <w:numPr>
          <w:ilvl w:val="0"/>
          <w:numId w:val="1001"/>
        </w:numPr>
        <w:pStyle w:val="Compact"/>
      </w:pPr>
      <w:r>
        <w:t xml:space="preserve">To identify potential sources of pollution and their impact on water quality.</w:t>
      </w:r>
    </w:p>
    <w:p>
      <w:pPr>
        <w:numPr>
          <w:ilvl w:val="0"/>
          <w:numId w:val="1001"/>
        </w:numPr>
        <w:pStyle w:val="Compact"/>
      </w:pPr>
      <w:r>
        <w:t xml:space="preserve">To provide data-driven recommendations for improving water management practices in the region.</w:t>
      </w:r>
    </w:p>
    <w:bookmarkEnd w:id="22"/>
    <w:bookmarkStart w:id="23" w:name="scope"/>
    <w:p>
      <w:pPr>
        <w:pStyle w:val="Heading2"/>
      </w:pPr>
      <w:r>
        <w:t xml:space="preserve">3. Scope</w:t>
      </w:r>
    </w:p>
    <w:p>
      <w:pPr>
        <w:pStyle w:val="FirstParagraph"/>
      </w:pPr>
      <w:r>
        <w:t xml:space="preserve">This protocol applies to water quality assessments conducted by the Environmental Engineer in Morocco Casablanca. It covers sampling procedures, laboratory analysis, data interpretation, and reporting. The study will focus on key urban water bodies, including rivers, lakes, and wastewater treatment plant effluents.</w:t>
      </w:r>
    </w:p>
    <w:bookmarkEnd w:id="23"/>
    <w:bookmarkStart w:id="27" w:name="methodology"/>
    <w:p>
      <w:pPr>
        <w:pStyle w:val="Heading2"/>
      </w:pPr>
      <w:r>
        <w:t xml:space="preserve">4. Methodology</w:t>
      </w:r>
    </w:p>
    <w:bookmarkStart w:id="24" w:name="sampling-design"/>
    <w:p>
      <w:pPr>
        <w:pStyle w:val="Heading3"/>
      </w:pPr>
      <w:r>
        <w:t xml:space="preserve">4.1 Sampling Design</w:t>
      </w:r>
    </w:p>
    <w:p>
      <w:pPr>
        <w:pStyle w:val="FirstParagraph"/>
      </w:pPr>
      <w:r>
        <w:t xml:space="preserve">The Environmental Engineer will develop a sampling plan that includes:</w:t>
      </w:r>
    </w:p>
    <w:p>
      <w:pPr>
        <w:numPr>
          <w:ilvl w:val="0"/>
          <w:numId w:val="1002"/>
        </w:numPr>
        <w:pStyle w:val="Compact"/>
      </w:pPr>
      <w:r>
        <w:t xml:space="preserve">Selection of sampling sites based on geographical distribution and potential pollution sources.</w:t>
      </w:r>
    </w:p>
    <w:p>
      <w:pPr>
        <w:numPr>
          <w:ilvl w:val="0"/>
          <w:numId w:val="1002"/>
        </w:numPr>
        <w:pStyle w:val="Compact"/>
      </w:pPr>
      <w:r>
        <w:t xml:space="preserve">Determination of sampling frequency (e.g., monthly, quarterly) to capture seasonal variations.</w:t>
      </w:r>
    </w:p>
    <w:p>
      <w:pPr>
        <w:numPr>
          <w:ilvl w:val="0"/>
          <w:numId w:val="1002"/>
        </w:numPr>
        <w:pStyle w:val="Compact"/>
      </w:pPr>
      <w:r>
        <w:t xml:space="preserve">Use of standardized sampling equipment to ensure consistency and accuracy.</w:t>
      </w:r>
    </w:p>
    <w:bookmarkEnd w:id="24"/>
    <w:bookmarkStart w:id="25" w:name="sample-collection"/>
    <w:p>
      <w:pPr>
        <w:pStyle w:val="Heading3"/>
      </w:pPr>
      <w:r>
        <w:t xml:space="preserve">4.2 Sample Collection</w:t>
      </w:r>
    </w:p>
    <w:p>
      <w:pPr>
        <w:pStyle w:val="FirstParagraph"/>
      </w:pPr>
      <w:r>
        <w:t xml:space="preserve">Water samples will be collected using sterile containers and stored at appropriate temperatures to preserve sample integrity. The Environmental Engineer will ensure that all samples are labeled with relevant metadata, including location, date, and time of collection.</w:t>
      </w:r>
    </w:p>
    <w:bookmarkEnd w:id="25"/>
    <w:bookmarkStart w:id="26" w:name="laboratory-analysis"/>
    <w:p>
      <w:pPr>
        <w:pStyle w:val="Heading3"/>
      </w:pPr>
      <w:r>
        <w:t xml:space="preserve">4.3 Laboratory Analysis</w:t>
      </w:r>
    </w:p>
    <w:p>
      <w:pPr>
        <w:pStyle w:val="FirstParagraph"/>
      </w:pPr>
      <w:r>
        <w:t xml:space="preserve">Collected samples will be analyzed for the following parameters:</w:t>
      </w:r>
    </w:p>
    <w:p>
      <w:pPr>
        <w:numPr>
          <w:ilvl w:val="0"/>
          <w:numId w:val="1003"/>
        </w:numPr>
        <w:pStyle w:val="Compact"/>
      </w:pPr>
      <w:r>
        <w:t xml:space="preserve">Physicochemical parameters: pH, dissolved oxygen, turbidity, conductivity, and temperature.</w:t>
      </w:r>
    </w:p>
    <w:p>
      <w:pPr>
        <w:numPr>
          <w:ilvl w:val="0"/>
          <w:numId w:val="1003"/>
        </w:numPr>
        <w:pStyle w:val="Compact"/>
      </w:pPr>
      <w:r>
        <w:t xml:space="preserve">Chemical parameters: nitrates, phosphates, heavy metals, and organic pollutants.</w:t>
      </w:r>
    </w:p>
    <w:p>
      <w:pPr>
        <w:numPr>
          <w:ilvl w:val="0"/>
          <w:numId w:val="1003"/>
        </w:numPr>
        <w:pStyle w:val="Compact"/>
      </w:pPr>
      <w:r>
        <w:t xml:space="preserve">Biological parameters: coliform bacteria, E. coli, and macroinvertebrate diversity.</w:t>
      </w:r>
    </w:p>
    <w:bookmarkEnd w:id="26"/>
    <w:bookmarkEnd w:id="27"/>
    <w:bookmarkStart w:id="28" w:name="quality-assurance-and-quality-control"/>
    <w:p>
      <w:pPr>
        <w:pStyle w:val="Heading2"/>
      </w:pPr>
      <w:r>
        <w:t xml:space="preserve">5. Quality Assurance and Quality Control</w:t>
      </w:r>
    </w:p>
    <w:p>
      <w:pPr>
        <w:pStyle w:val="FirstParagraph"/>
      </w:pPr>
      <w:r>
        <w:t xml:space="preserve">To ensure the reliability of the data, the Environmental Engineer will implement the following quality assurance measures:</w:t>
      </w:r>
    </w:p>
    <w:p>
      <w:pPr>
        <w:numPr>
          <w:ilvl w:val="0"/>
          <w:numId w:val="1004"/>
        </w:numPr>
        <w:pStyle w:val="Compact"/>
      </w:pPr>
      <w:r>
        <w:t xml:space="preserve">Regular calibration of sampling and analytical equipment.</w:t>
      </w:r>
    </w:p>
    <w:p>
      <w:pPr>
        <w:numPr>
          <w:ilvl w:val="0"/>
          <w:numId w:val="1004"/>
        </w:numPr>
        <w:pStyle w:val="Compact"/>
      </w:pPr>
      <w:r>
        <w:t xml:space="preserve">Inclusion of field blanks, duplicates, and reference samples in the sampling process.</w:t>
      </w:r>
    </w:p>
    <w:p>
      <w:pPr>
        <w:numPr>
          <w:ilvl w:val="0"/>
          <w:numId w:val="1004"/>
        </w:numPr>
        <w:pStyle w:val="Compact"/>
      </w:pPr>
      <w:r>
        <w:t xml:space="preserve">Adherence to standard operating procedures (SOPs) for sample handling and analysis.</w:t>
      </w:r>
    </w:p>
    <w:bookmarkEnd w:id="28"/>
    <w:bookmarkStart w:id="29" w:name="data-analysis-and-interpretation"/>
    <w:p>
      <w:pPr>
        <w:pStyle w:val="Heading2"/>
      </w:pPr>
      <w:r>
        <w:t xml:space="preserve">6. Data Analysis and Interpretation</w:t>
      </w:r>
    </w:p>
    <w:p>
      <w:pPr>
        <w:pStyle w:val="FirstParagraph"/>
      </w:pPr>
      <w:r>
        <w:t xml:space="preserve">The Environmental Engineer will analyze the collected data using statistical methods to identify trends and patterns. Results will be compared against national and international water quality standards to assess compliance and identify areas of concern. Special attention will be given to parameters that exceed regulatory limits, as these may indicate significant pollution sources.</w:t>
      </w:r>
    </w:p>
    <w:bookmarkEnd w:id="29"/>
    <w:bookmarkStart w:id="30" w:name="reporting"/>
    <w:p>
      <w:pPr>
        <w:pStyle w:val="Heading2"/>
      </w:pPr>
      <w:r>
        <w:t xml:space="preserve">7. Reporting</w:t>
      </w:r>
    </w:p>
    <w:p>
      <w:pPr>
        <w:pStyle w:val="FirstParagraph"/>
      </w:pPr>
      <w:r>
        <w:t xml:space="preserve">A comprehensive report will be prepared by the Environmental Engineer, summarizing the findings of the water quality assessment. The report will include:</w:t>
      </w:r>
    </w:p>
    <w:p>
      <w:pPr>
        <w:numPr>
          <w:ilvl w:val="0"/>
          <w:numId w:val="1005"/>
        </w:numPr>
        <w:pStyle w:val="Compact"/>
      </w:pPr>
      <w:r>
        <w:t xml:space="preserve">Executive summary of key findings.</w:t>
      </w:r>
    </w:p>
    <w:p>
      <w:pPr>
        <w:numPr>
          <w:ilvl w:val="0"/>
          <w:numId w:val="1005"/>
        </w:numPr>
        <w:pStyle w:val="Compact"/>
      </w:pPr>
      <w:r>
        <w:t xml:space="preserve">Detailed description of methodology and results.</w:t>
      </w:r>
    </w:p>
    <w:p>
      <w:pPr>
        <w:numPr>
          <w:ilvl w:val="0"/>
          <w:numId w:val="1005"/>
        </w:numPr>
        <w:pStyle w:val="Compact"/>
      </w:pPr>
      <w:r>
        <w:t xml:space="preserve">Identification of pollution sources and their impacts.</w:t>
      </w:r>
    </w:p>
    <w:p>
      <w:pPr>
        <w:numPr>
          <w:ilvl w:val="0"/>
          <w:numId w:val="1005"/>
        </w:numPr>
        <w:pStyle w:val="Compact"/>
      </w:pPr>
      <w:r>
        <w:t xml:space="preserve">Recommendations for mitigating pollution and improving water quality in Morocco Casablanca.</w:t>
      </w:r>
    </w:p>
    <w:bookmarkEnd w:id="30"/>
    <w:bookmarkStart w:id="31" w:name="safety-and-environmental-considerations"/>
    <w:p>
      <w:pPr>
        <w:pStyle w:val="Heading2"/>
      </w:pPr>
      <w:r>
        <w:t xml:space="preserve">8. Safety and Environmental Considerations</w:t>
      </w:r>
    </w:p>
    <w:p>
      <w:pPr>
        <w:pStyle w:val="FirstParagraph"/>
      </w:pPr>
      <w:r>
        <w:t xml:space="preserve">The Environmental Engineer will ensure that all activities comply with safety regulations and minimize environmental impact. This includes:</w:t>
      </w:r>
    </w:p>
    <w:p>
      <w:pPr>
        <w:numPr>
          <w:ilvl w:val="0"/>
          <w:numId w:val="1006"/>
        </w:numPr>
        <w:pStyle w:val="Compact"/>
      </w:pPr>
      <w:r>
        <w:t xml:space="preserve">Use of personal protective equipment (PPE) during sample collection and analysis.</w:t>
      </w:r>
    </w:p>
    <w:p>
      <w:pPr>
        <w:numPr>
          <w:ilvl w:val="0"/>
          <w:numId w:val="1006"/>
        </w:numPr>
        <w:pStyle w:val="Compact"/>
      </w:pPr>
      <w:r>
        <w:t xml:space="preserve">Proper disposal of hazardous materials and waste generated during the study.</w:t>
      </w:r>
    </w:p>
    <w:p>
      <w:pPr>
        <w:numPr>
          <w:ilvl w:val="0"/>
          <w:numId w:val="1006"/>
        </w:numPr>
        <w:pStyle w:val="Compact"/>
      </w:pPr>
      <w:r>
        <w:t xml:space="preserve">Minimization of disturbance to aquatic ecosystems during sampling.</w:t>
      </w:r>
    </w:p>
    <w:bookmarkEnd w:id="31"/>
    <w:bookmarkStart w:id="32" w:name="conclusion"/>
    <w:p>
      <w:pPr>
        <w:pStyle w:val="Heading2"/>
      </w:pPr>
      <w:r>
        <w:t xml:space="preserve">9. Conclusion</w:t>
      </w:r>
    </w:p>
    <w:p>
      <w:pPr>
        <w:pStyle w:val="FirstParagraph"/>
      </w:pPr>
      <w:r>
        <w:t xml:space="preserve">This Experiment Protocol provides a structured approach for the Environmental Engineer to conduct water quality assessments in Morocco Casablanca. By following this protocol, the study will generate valuable data to support evidence-based decision-making and contribute to the sustainable management of urban water resources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2026-10-10T00:32:14Z</dcterms:created>
  <dcterms:modified xsi:type="dcterms:W3CDTF">2026-10-10T00:32:14Z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