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Environmental</w:t>
      </w:r>
      <w:r>
        <w:t xml:space="preserve"> </w:t>
      </w:r>
      <w:r>
        <w:t xml:space="preserve">Engineer</w:t>
      </w:r>
      <w:r>
        <w:t xml:space="preserve"> </w:t>
      </w:r>
      <w:r>
        <w:t xml:space="preserve">-</w:t>
      </w:r>
      <w:r>
        <w:t xml:space="preserve"> </w:t>
      </w:r>
      <w:r>
        <w:t xml:space="preserve">Nigeria</w:t>
      </w:r>
      <w:r>
        <w:t xml:space="preserve"> </w:t>
      </w:r>
      <w:r>
        <w:t xml:space="preserve">Lagos</w:t>
      </w:r>
    </w:p>
    <w:bookmarkStart w:id="20" w:name="Xf37bd129e541e68490b064efc918c2dfc14a7bb"/>
    <w:p>
      <w:pPr>
        <w:pStyle w:val="Heading1"/>
      </w:pPr>
      <w:r>
        <w:t xml:space="preserve">Experiment Protocol: Assessment of Heavy Metal Contamination in Surface Runoff</w:t>
      </w:r>
    </w:p>
    <w:p>
      <w:pPr>
        <w:pStyle w:val="FirstParagraph"/>
      </w:pPr>
      <w:r>
        <w:rPr>
          <w:bCs/>
          <w:b/>
        </w:rPr>
        <w:t xml:space="preserve">Role:</w:t>
      </w:r>
      <w:r>
        <w:t xml:space="preserve"> </w:t>
      </w:r>
      <w:r>
        <w:t xml:space="preserve">Environmental Engineer</w:t>
      </w:r>
    </w:p>
    <w:p>
      <w:pPr>
        <w:pStyle w:val="BodyText"/>
      </w:pPr>
      <w:r>
        <w:rPr>
          <w:bCs/>
          <w:b/>
        </w:rPr>
        <w:t xml:space="preserve">Location:</w:t>
      </w:r>
      <w:r>
        <w:t xml:space="preserve"> </w:t>
      </w:r>
      <w:r>
        <w:t xml:space="preserve">Nigeria Lagos (Specifically: Lekki-Epe Expressway and Makoko Interface)</w:t>
      </w:r>
    </w:p>
    <w:p>
      <w:pPr>
        <w:pStyle w:val="BodyText"/>
      </w:pPr>
      <w:r>
        <w:rPr>
          <w:bCs/>
          <w:b/>
        </w:rPr>
        <w:t xml:space="preserve">Date:</w:t>
      </w:r>
      <w:r>
        <w:t xml:space="preserve"> </w:t>
      </w:r>
      <w:r>
        <w:t xml:space="preserve">October 2023</w:t>
      </w:r>
    </w:p>
    <w:p>
      <w:pPr>
        <w:pStyle w:val="BodyText"/>
      </w:pPr>
      <w:r>
        <w:rPr>
          <w:bCs/>
          <w:b/>
        </w:rPr>
        <w:t xml:space="preserve">Protocol 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As an</w:t>
      </w:r>
      <w:r>
        <w:t xml:space="preserve"> </w:t>
      </w:r>
      <w:r>
        <w:rPr>
          <w:bCs/>
          <w:b/>
        </w:rPr>
        <w:t xml:space="preserve">Environmental Engineer</w:t>
      </w:r>
      <w:r>
        <w:t xml:space="preserve"> </w:t>
      </w:r>
      <w:r>
        <w:t xml:space="preserve">operating within the complex urban ecosystem of</w:t>
      </w:r>
      <w:r>
        <w:t xml:space="preserve"> </w:t>
      </w:r>
      <w:r>
        <w:rPr>
          <w:bCs/>
          <w:b/>
        </w:rPr>
        <w:t xml:space="preserve">Nigeria Lagos</w:t>
      </w:r>
      <w:r>
        <w:t xml:space="preserve">, it is imperative to address the escalating issue of water pollution. Lagos, being a coastal megacity with high industrial activity and dense population, faces significant challenges regarding surface runoff quality. This</w:t>
      </w:r>
      <w:r>
        <w:t xml:space="preserve"> </w:t>
      </w:r>
      <w:r>
        <w:rPr>
          <w:bCs/>
          <w:b/>
        </w:rPr>
        <w:t xml:space="preserve">Experiment Protocol</w:t>
      </w:r>
      <w:r>
        <w:t xml:space="preserve"> </w:t>
      </w:r>
      <w:r>
        <w:t xml:space="preserve">is designed to systematically quantify the concentration of heavy metals—specifically Lead (Pb), Cadmium (Cd), and Mercury (Hg)—in surface runoff water during the rainy season.</w:t>
      </w:r>
    </w:p>
    <w:p>
      <w:pPr>
        <w:pStyle w:val="BodyText"/>
      </w:pPr>
      <w:r>
        <w:t xml:space="preserve">The primary objective is to determine if current runoff levels exceed the permissible limits set by the Federal Ministry of Environment and the National Environmental Standards and Regulations Enforcement Agency (NESREA). This data will inform mitigation strategies for stormwater management in Lagos.</w:t>
      </w:r>
    </w:p>
    <w:bookmarkEnd w:id="21"/>
    <w:bookmarkStart w:id="22" w:name="scope-and-site-selection"/>
    <w:p>
      <w:pPr>
        <w:pStyle w:val="Heading2"/>
      </w:pPr>
      <w:r>
        <w:t xml:space="preserve">2. Scope and Site Selection</w:t>
      </w:r>
    </w:p>
    <w:p>
      <w:pPr>
        <w:pStyle w:val="FirstParagraph"/>
      </w:pPr>
      <w:r>
        <w:t xml:space="preserve">This protocol applies to field sampling and laboratory analysis conducted by the</w:t>
      </w:r>
      <w:r>
        <w:t xml:space="preserve"> </w:t>
      </w:r>
      <w:r>
        <w:rPr>
          <w:bCs/>
          <w:b/>
        </w:rPr>
        <w:t xml:space="preserve">Environmental Engineer</w:t>
      </w:r>
      <w:r>
        <w:t xml:space="preserve"> </w:t>
      </w:r>
      <w:r>
        <w:t xml:space="preserve">and their team. The study focuses on</w:t>
      </w:r>
      <w:r>
        <w:t xml:space="preserve"> </w:t>
      </w:r>
      <w:r>
        <w:rPr>
          <w:bCs/>
          <w:b/>
        </w:rPr>
        <w:t xml:space="preserve">Nigeria Lagos</w:t>
      </w:r>
      <w:r>
        <w:t xml:space="preserve">, specifically targeting three distinct zones to capture a representative sample of the city's environmental stressors:</w:t>
      </w:r>
    </w:p>
    <w:p>
      <w:pPr>
        <w:numPr>
          <w:ilvl w:val="0"/>
          <w:numId w:val="1001"/>
        </w:numPr>
        <w:pStyle w:val="Compact"/>
      </w:pPr>
      <w:r>
        <w:rPr>
          <w:bCs/>
          <w:b/>
        </w:rPr>
        <w:t xml:space="preserve">Site A (Industrial):</w:t>
      </w:r>
      <w:r>
        <w:t xml:space="preserve"> </w:t>
      </w:r>
      <w:r>
        <w:t xml:space="preserve">Apapa Port Area – High risk of chemical and oil spill contamination.</w:t>
      </w:r>
    </w:p>
    <w:p>
      <w:pPr>
        <w:numPr>
          <w:ilvl w:val="0"/>
          <w:numId w:val="1001"/>
        </w:numPr>
        <w:pStyle w:val="Compact"/>
      </w:pPr>
      <w:r>
        <w:rPr>
          <w:bCs/>
          <w:b/>
        </w:rPr>
        <w:t xml:space="preserve">Site B (Residential/Commercial):</w:t>
      </w:r>
      <w:r>
        <w:t xml:space="preserve"> </w:t>
      </w:r>
      <w:r>
        <w:t xml:space="preserve">Ikeja GRA – High traffic density and domestic waste runoff.</w:t>
      </w:r>
    </w:p>
    <w:p>
      <w:pPr>
        <w:numPr>
          <w:ilvl w:val="0"/>
          <w:numId w:val="1001"/>
        </w:numPr>
        <w:pStyle w:val="Compact"/>
      </w:pPr>
      <w:r>
        <w:rPr>
          <w:bCs/>
          <w:b/>
        </w:rPr>
        <w:t xml:space="preserve">Site C (Waterfront):</w:t>
      </w:r>
      <w:r>
        <w:t xml:space="preserve"> </w:t>
      </w:r>
      <w:r>
        <w:t xml:space="preserve">Victoria Island – Proximity to the lagoon and high-density infrastructure.</w:t>
      </w:r>
    </w:p>
    <w:bookmarkEnd w:id="22"/>
    <w:bookmarkStart w:id="23" w:name="materials-and-equipment"/>
    <w:p>
      <w:pPr>
        <w:pStyle w:val="Heading2"/>
      </w:pPr>
      <w:r>
        <w:t xml:space="preserve">3. Materials and Equipment</w:t>
      </w:r>
    </w:p>
    <w:p>
      <w:pPr>
        <w:pStyle w:val="FirstParagraph"/>
      </w:pPr>
      <w:r>
        <w:t xml:space="preserve">To ensure the integrity of this</w:t>
      </w:r>
      <w:r>
        <w:t xml:space="preserve"> </w:t>
      </w:r>
      <w:r>
        <w:rPr>
          <w:bCs/>
          <w:b/>
        </w:rPr>
        <w:t xml:space="preserve">Experiment Protocol</w:t>
      </w:r>
      <w:r>
        <w:t xml:space="preserve">, the following equipment must be calibrated and prepared by the</w:t>
      </w:r>
      <w:r>
        <w:t xml:space="preserve"> </w:t>
      </w:r>
      <w:r>
        <w:rPr>
          <w:bCs/>
          <w:b/>
        </w:rPr>
        <w:t xml:space="preserve">Environmental Engineer</w:t>
      </w:r>
      <w:r>
        <w:t xml:space="preserve"> </w:t>
      </w:r>
      <w:r>
        <w:t xml:space="preserve">prior to deployment in</w:t>
      </w:r>
      <w:r>
        <w:t xml:space="preserve"> </w:t>
      </w:r>
      <w:r>
        <w:rPr>
          <w:bCs/>
          <w:b/>
        </w:rPr>
        <w:t xml:space="preserve">Nigeria Lagos</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Sampling Bottles</w:t>
            </w:r>
          </w:p>
        </w:tc>
        <w:tc>
          <w:tcPr/>
          <w:p>
            <w:pPr>
              <w:pStyle w:val="Compact"/>
              <w:jc w:val="left"/>
            </w:pPr>
            <w:r>
              <w:t xml:space="preserve">500ml HDPE, acid-washed</w:t>
            </w:r>
          </w:p>
        </w:tc>
        <w:tc>
          <w:tcPr/>
          <w:p>
            <w:pPr>
              <w:pStyle w:val="Compact"/>
              <w:jc w:val="left"/>
            </w:pPr>
            <w:r>
              <w:t xml:space="preserve">30</w:t>
            </w:r>
          </w:p>
        </w:tc>
      </w:tr>
      <w:tr>
        <w:tc>
          <w:tcPr/>
          <w:p>
            <w:pPr>
              <w:pStyle w:val="Compact"/>
              <w:jc w:val="left"/>
            </w:pPr>
            <w:r>
              <w:t xml:space="preserve">pH Meter</w:t>
            </w:r>
          </w:p>
        </w:tc>
        <w:tc>
          <w:tcPr/>
          <w:p>
            <w:pPr>
              <w:pStyle w:val="Compact"/>
              <w:jc w:val="left"/>
            </w:pPr>
            <w:r>
              <w:t xml:space="preserve">Portable, calibrated</w:t>
            </w:r>
          </w:p>
        </w:tc>
        <w:tc>
          <w:tcPr/>
          <w:p>
            <w:pPr>
              <w:pStyle w:val="Compact"/>
              <w:jc w:val="left"/>
            </w:pPr>
            <w:r>
              <w:t xml:space="preserve">2</w:t>
            </w:r>
          </w:p>
        </w:tc>
      </w:tr>
      <w:tr>
        <w:tc>
          <w:tcPr/>
          <w:p>
            <w:pPr>
              <w:pStyle w:val="Compact"/>
              <w:jc w:val="left"/>
            </w:pPr>
            <w:r>
              <w:t xml:space="preserve">Dissolved Oxygen Probe</w:t>
            </w:r>
          </w:p>
        </w:tc>
        <w:tc>
          <w:tcPr/>
          <w:p>
            <w:pPr>
              <w:pStyle w:val="Compact"/>
              <w:jc w:val="left"/>
            </w:pPr>
            <w:r>
              <w:t xml:space="preserve">Portable</w:t>
            </w:r>
          </w:p>
        </w:tc>
        <w:tc>
          <w:tcPr/>
          <w:p>
            <w:pPr>
              <w:pStyle w:val="Compact"/>
              <w:jc w:val="left"/>
            </w:pPr>
            <w:r>
              <w:t xml:space="preserve">2</w:t>
            </w:r>
          </w:p>
        </w:tc>
      </w:tr>
      <w:tr>
        <w:tc>
          <w:tcPr/>
          <w:p>
            <w:pPr>
              <w:pStyle w:val="Compact"/>
              <w:jc w:val="left"/>
            </w:pPr>
            <w:r>
              <w:t xml:space="preserve">GPS Device</w:t>
            </w:r>
          </w:p>
        </w:tc>
        <w:tc>
          <w:tcPr/>
          <w:p>
            <w:pPr>
              <w:pStyle w:val="Compact"/>
              <w:jc w:val="left"/>
            </w:pPr>
            <w:r>
              <w:t xml:space="preserve">High precision</w:t>
            </w:r>
          </w:p>
        </w:tc>
        <w:tc>
          <w:tcPr/>
          <w:p>
            <w:pPr>
              <w:pStyle w:val="Compact"/>
              <w:jc w:val="left"/>
            </w:pPr>
            <w:r>
              <w:t xml:space="preserve">1</w:t>
            </w:r>
          </w:p>
        </w:tc>
      </w:tr>
      <w:tr>
        <w:tc>
          <w:tcPr/>
          <w:p>
            <w:pPr>
              <w:pStyle w:val="Compact"/>
              <w:jc w:val="left"/>
            </w:pPr>
            <w:r>
              <w:t xml:space="preserve">Ice Chests</w:t>
            </w:r>
          </w:p>
        </w:tc>
        <w:tc>
          <w:tcPr/>
          <w:p>
            <w:pPr>
              <w:pStyle w:val="Compact"/>
              <w:jc w:val="left"/>
            </w:pPr>
            <w:r>
              <w:t xml:space="preserve">Insulated with ice packs</w:t>
            </w:r>
          </w:p>
        </w:tc>
        <w:tc>
          <w:tcPr/>
          <w:p>
            <w:pPr>
              <w:pStyle w:val="Compact"/>
              <w:jc w:val="left"/>
            </w:pPr>
            <w:r>
              <w:t xml:space="preserve">3</w:t>
            </w:r>
          </w:p>
        </w:tc>
      </w:tr>
      <w:tr>
        <w:tc>
          <w:tcPr/>
          <w:p>
            <w:pPr>
              <w:pStyle w:val="Compact"/>
              <w:jc w:val="left"/>
            </w:pPr>
            <w:r>
              <w:t xml:space="preserve">Personal Protective Equipment (PPE)</w:t>
            </w:r>
          </w:p>
        </w:tc>
        <w:tc>
          <w:tcPr/>
          <w:p>
            <w:pPr>
              <w:pStyle w:val="Compact"/>
              <w:jc w:val="left"/>
            </w:pPr>
            <w:r>
              <w:t xml:space="preserve">Gloves, boots, masks, high-vis vests</w:t>
            </w:r>
          </w:p>
        </w:tc>
        <w:tc>
          <w:tcPr/>
          <w:p>
            <w:pPr>
              <w:pStyle w:val="Compact"/>
              <w:jc w:val="left"/>
            </w:pPr>
            <w:r>
              <w:t xml:space="preserve">Per person</w:t>
            </w:r>
          </w:p>
        </w:tc>
      </w:tr>
    </w:tbl>
    <w:bookmarkEnd w:id="23"/>
    <w:bookmarkStart w:id="27" w:name="methodology"/>
    <w:p>
      <w:pPr>
        <w:pStyle w:val="Heading2"/>
      </w:pPr>
      <w:r>
        <w:t xml:space="preserve">4. Methodology</w:t>
      </w:r>
    </w:p>
    <w:bookmarkStart w:id="24" w:name="pre-sampling-preparation"/>
    <w:p>
      <w:pPr>
        <w:pStyle w:val="Heading3"/>
      </w:pPr>
      <w:r>
        <w:t xml:space="preserve">4.1 Pre-Sampling Preparation</w:t>
      </w:r>
    </w:p>
    <w:p>
      <w:pPr>
        <w:pStyle w:val="FirstParagraph"/>
      </w:pPr>
      <w:r>
        <w:t xml:space="preserve">The</w:t>
      </w:r>
      <w:r>
        <w:t xml:space="preserve"> </w:t>
      </w:r>
      <w:r>
        <w:rPr>
          <w:bCs/>
          <w:b/>
        </w:rPr>
        <w:t xml:space="preserve">Environmental Engineer</w:t>
      </w:r>
      <w:r>
        <w:t xml:space="preserve"> </w:t>
      </w:r>
      <w:r>
        <w:t xml:space="preserve">must ensure all glassware and plasticware are acid-washed using 10% nitric acid to prevent cross-contamination. This is critical given the low baseline levels of some metals we aim to detect. All equipment must be rinsed with deionized water.</w:t>
      </w:r>
    </w:p>
    <w:bookmarkEnd w:id="24"/>
    <w:bookmarkStart w:id="25" w:name="field-sampling-procedure"/>
    <w:p>
      <w:pPr>
        <w:pStyle w:val="Heading3"/>
      </w:pPr>
      <w:r>
        <w:t xml:space="preserve">4.2 Field Sampling Procedure</w:t>
      </w:r>
    </w:p>
    <w:p>
      <w:pPr>
        <w:pStyle w:val="FirstParagraph"/>
      </w:pPr>
      <w:r>
        <w:t xml:space="preserve">Sampling will occur during the peak rainy season in</w:t>
      </w:r>
      <w:r>
        <w:t xml:space="preserve"> </w:t>
      </w:r>
      <w:r>
        <w:rPr>
          <w:bCs/>
          <w:b/>
        </w:rPr>
        <w:t xml:space="preserve">Nigeria Lagos</w:t>
      </w:r>
      <w:r>
        <w:t xml:space="preserve"> </w:t>
      </w:r>
      <w:r>
        <w:t xml:space="preserve">to capture maximum runoff volume. The</w:t>
      </w:r>
      <w:r>
        <w:t xml:space="preserve"> </w:t>
      </w:r>
      <w:r>
        <w:rPr>
          <w:bCs/>
          <w:b/>
        </w:rPr>
        <w:t xml:space="preserve">Environmental Engineer</w:t>
      </w:r>
      <w:r>
        <w:t xml:space="preserve"> </w:t>
      </w:r>
      <w:r>
        <w:t xml:space="preserve">will supervise the collection process as follows:</w:t>
      </w:r>
    </w:p>
    <w:p>
      <w:pPr>
        <w:numPr>
          <w:ilvl w:val="0"/>
          <w:numId w:val="1002"/>
        </w:numPr>
        <w:pStyle w:val="Compact"/>
      </w:pPr>
      <w:r>
        <w:rPr>
          <w:bCs/>
          <w:b/>
        </w:rPr>
        <w:t xml:space="preserve">Site Identification:</w:t>
      </w:r>
      <w:r>
        <w:t xml:space="preserve"> </w:t>
      </w:r>
      <w:r>
        <w:t xml:space="preserve">Use GPS to mark exact coordinates of sampling points in Lagos.</w:t>
      </w:r>
    </w:p>
    <w:p>
      <w:pPr>
        <w:numPr>
          <w:ilvl w:val="0"/>
          <w:numId w:val="1002"/>
        </w:numPr>
        <w:pStyle w:val="Compact"/>
      </w:pPr>
      <w:r>
        <w:rPr>
          <w:bCs/>
          <w:b/>
        </w:rPr>
        <w:t xml:space="preserve">Initial Measurement:</w:t>
      </w:r>
      <w:r>
        <w:t xml:space="preserve"> </w:t>
      </w:r>
      <w:r>
        <w:t xml:space="preserve">Measure in-situ parameters including pH, temperature, conductivity, and dissolved oxygen immediately upon arrival.</w:t>
      </w:r>
    </w:p>
    <w:p>
      <w:pPr>
        <w:numPr>
          <w:ilvl w:val="0"/>
          <w:numId w:val="1002"/>
        </w:numPr>
        <w:pStyle w:val="Compact"/>
      </w:pPr>
      <w:r>
        <w:rPr>
          <w:bCs/>
          <w:b/>
        </w:rPr>
        <w:t xml:space="preserve">Collection:</w:t>
      </w:r>
      <w:r>
        <w:t xml:space="preserve"> </w:t>
      </w:r>
      <w:r>
        <w:t xml:space="preserve">Collect water samples from the center of the flow to avoid sediment from the banks. Rinse the bottle with sample water three times before filling.</w:t>
      </w:r>
    </w:p>
    <w:p>
      <w:pPr>
        <w:numPr>
          <w:ilvl w:val="0"/>
          <w:numId w:val="1002"/>
        </w:numPr>
        <w:pStyle w:val="Compact"/>
      </w:pPr>
      <w:r>
        <w:rPr>
          <w:bCs/>
          <w:b/>
        </w:rPr>
        <w:t xml:space="preserve">Preservation:</w:t>
      </w:r>
      <w:r>
        <w:t xml:space="preserve"> </w:t>
      </w:r>
      <w:r>
        <w:t xml:space="preserve">Add concentrated nitric acid to samples to preserve heavy metals (pH &lt; 2). Place samples immediately into ice chests to maintain a temperature of 4°C.</w:t>
      </w:r>
    </w:p>
    <w:p>
      <w:pPr>
        <w:numPr>
          <w:ilvl w:val="0"/>
          <w:numId w:val="1002"/>
        </w:numPr>
        <w:pStyle w:val="Compact"/>
      </w:pPr>
      <w:r>
        <w:rPr>
          <w:bCs/>
          <w:b/>
        </w:rPr>
        <w:t xml:space="preserve">Labeling:</w:t>
      </w:r>
      <w:r>
        <w:t xml:space="preserve"> </w:t>
      </w:r>
      <w:r>
        <w:t xml:space="preserve">Label each bottle with Site ID, Date, Time, and Sampler Name.</w:t>
      </w:r>
    </w:p>
    <w:bookmarkEnd w:id="25"/>
    <w:bookmarkStart w:id="26" w:name="laboratory-analysis"/>
    <w:p>
      <w:pPr>
        <w:pStyle w:val="Heading3"/>
      </w:pPr>
      <w:r>
        <w:t xml:space="preserve">4.3 Laboratory Analysis</w:t>
      </w:r>
    </w:p>
    <w:p>
      <w:pPr>
        <w:pStyle w:val="FirstParagraph"/>
      </w:pPr>
      <w:r>
        <w:t xml:space="preserve">Samples must be transported to an accredited laboratory in Lagos within 24 hours. The</w:t>
      </w:r>
      <w:r>
        <w:t xml:space="preserve"> </w:t>
      </w:r>
      <w:r>
        <w:rPr>
          <w:bCs/>
          <w:b/>
        </w:rPr>
        <w:t xml:space="preserve">Environmental Engineer</w:t>
      </w:r>
      <w:r>
        <w:t xml:space="preserve"> </w:t>
      </w:r>
      <w:r>
        <w:t xml:space="preserve">will oversee the analysis using Atomic Absorption Spectroscopy (AAS) or Inductively Coupled Plasma Mass Spectrometry (ICP-MS) to determine metal concentrations.</w:t>
      </w:r>
    </w:p>
    <w:bookmarkEnd w:id="26"/>
    <w:bookmarkEnd w:id="27"/>
    <w:bookmarkStart w:id="28" w:name="safety-and-risk-management"/>
    <w:p>
      <w:pPr>
        <w:pStyle w:val="Heading2"/>
      </w:pPr>
      <w:r>
        <w:t xml:space="preserve">5. Safety and Risk Management</w:t>
      </w:r>
    </w:p>
    <w:p>
      <w:pPr>
        <w:pStyle w:val="FirstParagraph"/>
      </w:pPr>
      <w:r>
        <w:t xml:space="preserve">Working in</w:t>
      </w:r>
      <w:r>
        <w:t xml:space="preserve"> </w:t>
      </w:r>
      <w:r>
        <w:rPr>
          <w:bCs/>
          <w:b/>
        </w:rPr>
        <w:t xml:space="preserve">Nigeria Lagos</w:t>
      </w:r>
      <w:r>
        <w:t xml:space="preserve"> </w:t>
      </w:r>
      <w:r>
        <w:t xml:space="preserve">presents unique challenges. The</w:t>
      </w:r>
      <w:r>
        <w:t xml:space="preserve"> </w:t>
      </w:r>
      <w:r>
        <w:rPr>
          <w:bCs/>
          <w:b/>
        </w:rPr>
        <w:t xml:space="preserve">Environmental Engineer</w:t>
      </w:r>
      <w:r>
        <w:t xml:space="preserve"> </w:t>
      </w:r>
      <w:r>
        <w:t xml:space="preserve">must adhere to strict safety protocols:</w:t>
      </w:r>
    </w:p>
    <w:p>
      <w:pPr>
        <w:numPr>
          <w:ilvl w:val="0"/>
          <w:numId w:val="1003"/>
        </w:numPr>
        <w:pStyle w:val="Compact"/>
      </w:pPr>
      <w:r>
        <w:rPr>
          <w:bCs/>
          <w:b/>
        </w:rPr>
        <w:t xml:space="preserve">Chemical Safety:</w:t>
      </w:r>
      <w:r>
        <w:t xml:space="preserve"> </w:t>
      </w:r>
      <w:r>
        <w:t xml:space="preserve">Handle nitric acid with care in a well-ventilated area.</w:t>
      </w:r>
    </w:p>
    <w:p>
      <w:pPr>
        <w:numPr>
          <w:ilvl w:val="0"/>
          <w:numId w:val="1003"/>
        </w:numPr>
        <w:pStyle w:val="Compact"/>
      </w:pPr>
      <w:r>
        <w:rPr>
          <w:bCs/>
          <w:b/>
        </w:rPr>
        <w:t xml:space="preserve">Biological Hazards:</w:t>
      </w:r>
      <w:r>
        <w:t xml:space="preserve"> </w:t>
      </w:r>
      <w:r>
        <w:t xml:space="preserve">Runoff in Lagos may contain pathogens. Avoid skin contact and ingestion.</w:t>
      </w:r>
    </w:p>
    <w:p>
      <w:pPr>
        <w:numPr>
          <w:ilvl w:val="0"/>
          <w:numId w:val="1003"/>
        </w:numPr>
        <w:pStyle w:val="Compact"/>
      </w:pPr>
      <w:r>
        <w:rPr>
          <w:bCs/>
          <w:b/>
        </w:rPr>
        <w:t xml:space="preserve">Environmental Hazards:</w:t>
      </w:r>
      <w:r>
        <w:t xml:space="preserve"> </w:t>
      </w:r>
      <w:r>
        <w:t xml:space="preserve">Be aware of traffic conditions on Lagos roads and potential flooding at sampling sites.</w:t>
      </w:r>
    </w:p>
    <w:p>
      <w:pPr>
        <w:numPr>
          <w:ilvl w:val="0"/>
          <w:numId w:val="1003"/>
        </w:numPr>
        <w:pStyle w:val="Compact"/>
      </w:pPr>
      <w:r>
        <w:rPr>
          <w:bCs/>
          <w:b/>
        </w:rPr>
        <w:t xml:space="preserve">Security:</w:t>
      </w:r>
      <w:r>
        <w:t xml:space="preserve"> </w:t>
      </w:r>
      <w:r>
        <w:t xml:space="preserve">Ensure team safety when working in isolated or high-traffic areas.</w:t>
      </w:r>
    </w:p>
    <w:bookmarkEnd w:id="28"/>
    <w:bookmarkStart w:id="29" w:name="data-analysis-and-reporting"/>
    <w:p>
      <w:pPr>
        <w:pStyle w:val="Heading2"/>
      </w:pPr>
      <w:r>
        <w:t xml:space="preserve">6. Data Analysis and Reporting</w:t>
      </w:r>
    </w:p>
    <w:p>
      <w:pPr>
        <w:pStyle w:val="FirstParagraph"/>
      </w:pPr>
      <w:r>
        <w:t xml:space="preserve">The</w:t>
      </w:r>
      <w:r>
        <w:t xml:space="preserve"> </w:t>
      </w:r>
      <w:r>
        <w:rPr>
          <w:bCs/>
          <w:b/>
        </w:rPr>
        <w:t xml:space="preserve">Environmental Engineer</w:t>
      </w:r>
      <w:r>
        <w:t xml:space="preserve"> </w:t>
      </w:r>
      <w:r>
        <w:t xml:space="preserve">will compile the data and compare it against NESREA standards. Statistical analysis will be performed to identify trends and correlations between land use and contamination levels. A final report will be generated, detailing findings and recommending engineering solutions such as constructed wetlands or improved drainage systems.</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provides a robust framework for assessing water quality in</w:t>
      </w:r>
      <w:r>
        <w:t xml:space="preserve"> </w:t>
      </w:r>
      <w:r>
        <w:rPr>
          <w:bCs/>
          <w:b/>
        </w:rPr>
        <w:t xml:space="preserve">Nigeria Lagos</w:t>
      </w:r>
      <w:r>
        <w:t xml:space="preserve">. By following these steps, the</w:t>
      </w:r>
      <w:r>
        <w:t xml:space="preserve"> </w:t>
      </w:r>
      <w:r>
        <w:rPr>
          <w:bCs/>
          <w:b/>
        </w:rPr>
        <w:t xml:space="preserve">Environmental Engineer</w:t>
      </w:r>
      <w:r>
        <w:t xml:space="preserve"> </w:t>
      </w:r>
      <w:r>
        <w:t xml:space="preserve">can generate reliable data to support environmental protection efforts and sustainable urban development in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Environmental Engineer - Nigeria Lagos</dc:title>
  <dc:creator/>
  <dc:language>en</dc:language>
  <cp:keywords/>
  <dcterms:created xsi:type="dcterms:W3CDTF">2026-10-10T04:31:59Z</dcterms:created>
  <dcterms:modified xsi:type="dcterms:W3CDTF">2026-10-10T04:31:59Z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