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30" w:name="X58419c906b2aa5dc135f9679ec91dea3e984129"/>
    <w:p>
      <w:pPr>
        <w:pStyle w:val="Heading1"/>
      </w:pPr>
      <w:r>
        <w:t xml:space="preserve">Experiment Protocol: Urban Air Quality and Dust Mitigation Analysis</w:t>
      </w:r>
    </w:p>
    <w:p>
      <w:pPr>
        <w:pStyle w:val="FirstParagraph"/>
      </w:pPr>
      <w:r>
        <w:rPr>
          <w:bCs/>
          <w:b/>
        </w:rPr>
        <w:t xml:space="preserve">Document ID:</w:t>
      </w:r>
      <w:r>
        <w:t xml:space="preserve"> </w:t>
      </w:r>
      <w:r>
        <w:t xml:space="preserve">ENV-RIY-2024-001</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24, 2024</w:t>
      </w:r>
    </w:p>
    <w:p>
      <w:pPr>
        <w:pStyle w:val="BodyText"/>
      </w:pPr>
      <w:r>
        <w:rPr>
          <w:bCs/>
          <w:b/>
        </w:rPr>
        <w:t xml:space="preserve">Objective:</w:t>
      </w:r>
      <w:r>
        <w:t xml:space="preserve"> </w:t>
      </w:r>
      <w:r>
        <w:t xml:space="preserve">To evaluate the efficacy of localized green infrastructure in reducing PM10 and PM2.5 concentrations in high-density urban zones of Riyadh.</w:t>
      </w:r>
    </w:p>
    <w:bookmarkStart w:id="20" w:name="introduction-and-context"/>
    <w:p>
      <w:pPr>
        <w:pStyle w:val="Heading2"/>
      </w:pPr>
      <w:r>
        <w:t xml:space="preserve">1. Introduction and Context</w:t>
      </w:r>
    </w:p>
    <w:p>
      <w:pPr>
        <w:pStyle w:val="FirstParagraph"/>
      </w:pPr>
      <w:r>
        <w:t xml:space="preserve">This Experiment Protocol is designed for the Environmental Engineer operating within the Kingdom of Saudi Arabia, specifically focusing on the metropolitan area of Riyadh. As Riyadh undergoes rapid urbanization and development under the Vision 2030 framework, the management of environmental quality has become paramount. The unique climatic conditions of Riyadh, characterized by high temperatures, low humidity, and frequent dust storms originating from the surrounding desert, present distinct challenges for air quality management.</w:t>
      </w:r>
    </w:p>
    <w:p>
      <w:pPr>
        <w:pStyle w:val="BodyText"/>
      </w:pPr>
      <w:r>
        <w:t xml:space="preserve">The primary goal of this experiment is to quantify the reduction in particulate matter (PM) achieved through specific vegetative barriers and filtration technologies. This data will support the Environmental Engineer in designing sustainable urban planning strategies that align with the Saudi Environmental Quality Standards.</w:t>
      </w:r>
    </w:p>
    <w:bookmarkEnd w:id="20"/>
    <w:bookmarkStart w:id="21" w:name="scope-and-objectives"/>
    <w:p>
      <w:pPr>
        <w:pStyle w:val="Heading2"/>
      </w:pPr>
      <w:r>
        <w:t xml:space="preserve">2. Scope and Objectives</w:t>
      </w:r>
    </w:p>
    <w:p>
      <w:pPr>
        <w:pStyle w:val="FirstParagraph"/>
      </w:pPr>
      <w:r>
        <w:t xml:space="preserve">The scope of this protocol is limited to outdoor air quality monitoring in selected districts of Riyadh, including Al Olaya and Al Malqa. The Environmental Engineer will oversee the deployment of monitoring equipment and the analysis of data over a period of three months.</w:t>
      </w:r>
    </w:p>
    <w:p>
      <w:pPr>
        <w:pStyle w:val="BodyText"/>
      </w:pPr>
      <w:r>
        <w:t xml:space="preserve">Specific objectives include:</w:t>
      </w:r>
    </w:p>
    <w:p>
      <w:pPr>
        <w:numPr>
          <w:ilvl w:val="0"/>
          <w:numId w:val="1001"/>
        </w:numPr>
        <w:pStyle w:val="Compact"/>
      </w:pPr>
      <w:r>
        <w:t xml:space="preserve">To measure baseline concentrations of PM10 and PM2.5 in Riyadh during the autumn season.</w:t>
      </w:r>
    </w:p>
    <w:p>
      <w:pPr>
        <w:numPr>
          <w:ilvl w:val="0"/>
          <w:numId w:val="1001"/>
        </w:numPr>
        <w:pStyle w:val="Compact"/>
      </w:pPr>
      <w:r>
        <w:t xml:space="preserve">To assess the impact of native drought-resistant vegetation (e.g., Ghaf trees) on local air quality.</w:t>
      </w:r>
    </w:p>
    <w:p>
      <w:pPr>
        <w:numPr>
          <w:ilvl w:val="0"/>
          <w:numId w:val="1001"/>
        </w:numPr>
        <w:pStyle w:val="Compact"/>
      </w:pPr>
      <w:r>
        <w:t xml:space="preserve">To correlate meteorological data (wind speed, temperature, humidity) with particulate matter levels.</w:t>
      </w:r>
    </w:p>
    <w:p>
      <w:pPr>
        <w:numPr>
          <w:ilvl w:val="0"/>
          <w:numId w:val="1001"/>
        </w:numPr>
        <w:pStyle w:val="Compact"/>
      </w:pPr>
      <w:r>
        <w:t xml:space="preserve">To provide actionable recommendations for urban greening policies in Saudi Arabia.</w:t>
      </w:r>
    </w:p>
    <w:bookmarkEnd w:id="21"/>
    <w:bookmarkStart w:id="25"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The Environmental Engineer must select three distinct sites in Riyadh:</w:t>
      </w:r>
    </w:p>
    <w:p>
      <w:pPr>
        <w:numPr>
          <w:ilvl w:val="0"/>
          <w:numId w:val="1002"/>
        </w:numPr>
        <w:pStyle w:val="Compact"/>
      </w:pPr>
      <w:r>
        <w:rPr>
          <w:bCs/>
          <w:b/>
        </w:rPr>
        <w:t xml:space="preserve">Control Site:</w:t>
      </w:r>
      <w:r>
        <w:t xml:space="preserve"> </w:t>
      </w:r>
      <w:r>
        <w:t xml:space="preserve">An open area with minimal vegetation and high traffic exposure.</w:t>
      </w:r>
    </w:p>
    <w:p>
      <w:pPr>
        <w:numPr>
          <w:ilvl w:val="0"/>
          <w:numId w:val="1002"/>
        </w:numPr>
        <w:pStyle w:val="Compact"/>
      </w:pPr>
      <w:r>
        <w:rPr>
          <w:bCs/>
          <w:b/>
        </w:rPr>
        <w:t xml:space="preserve">Experimental Site A:</w:t>
      </w:r>
      <w:r>
        <w:t xml:space="preserve"> </w:t>
      </w:r>
      <w:r>
        <w:t xml:space="preserve">A park area with dense native vegetation.</w:t>
      </w:r>
    </w:p>
    <w:p>
      <w:pPr>
        <w:numPr>
          <w:ilvl w:val="0"/>
          <w:numId w:val="1002"/>
        </w:numPr>
        <w:pStyle w:val="Compact"/>
      </w:pPr>
      <w:r>
        <w:rPr>
          <w:bCs/>
          <w:b/>
        </w:rPr>
        <w:t xml:space="preserve">Experimental Site B:</w:t>
      </w:r>
      <w:r>
        <w:t xml:space="preserve"> </w:t>
      </w:r>
      <w:r>
        <w:t xml:space="preserve">A residential area with newly installed vertical green walls.</w:t>
      </w:r>
    </w:p>
    <w:bookmarkEnd w:id="22"/>
    <w:bookmarkStart w:id="23" w:name="equipment-and-materials"/>
    <w:p>
      <w:pPr>
        <w:pStyle w:val="Heading3"/>
      </w:pPr>
      <w:r>
        <w:t xml:space="preserve">3.2 Equipment and Materials</w:t>
      </w:r>
    </w:p>
    <w:p>
      <w:pPr>
        <w:pStyle w:val="FirstParagraph"/>
      </w:pPr>
      <w:r>
        <w:t xml:space="preserve">The following calibrated instruments are required for the experiment:</w:t>
      </w:r>
    </w:p>
    <w:p>
      <w:pPr>
        <w:numPr>
          <w:ilvl w:val="0"/>
          <w:numId w:val="1003"/>
        </w:numPr>
        <w:pStyle w:val="Compact"/>
      </w:pPr>
      <w:r>
        <w:t xml:space="preserve">Gravimetric PM Samplers (compliant with Saudi Standards, Metrology and Quality Organization - SASO).</w:t>
      </w:r>
    </w:p>
    <w:p>
      <w:pPr>
        <w:numPr>
          <w:ilvl w:val="0"/>
          <w:numId w:val="1003"/>
        </w:numPr>
        <w:pStyle w:val="Compact"/>
      </w:pPr>
      <w:r>
        <w:t xml:space="preserve">Real-time Laser Particle Counters.</w:t>
      </w:r>
    </w:p>
    <w:p>
      <w:pPr>
        <w:numPr>
          <w:ilvl w:val="0"/>
          <w:numId w:val="1003"/>
        </w:numPr>
        <w:pStyle w:val="Compact"/>
      </w:pPr>
      <w:r>
        <w:t xml:space="preserve">Portable Meteorological Stations (measuring wind speed, direction, temperature, and relative humidity).</w:t>
      </w:r>
    </w:p>
    <w:p>
      <w:pPr>
        <w:numPr>
          <w:ilvl w:val="0"/>
          <w:numId w:val="1003"/>
        </w:numPr>
        <w:pStyle w:val="Compact"/>
      </w:pPr>
      <w:r>
        <w:t xml:space="preserve">GPS units for precise location logging.</w:t>
      </w:r>
    </w:p>
    <w:p>
      <w:pPr>
        <w:numPr>
          <w:ilvl w:val="0"/>
          <w:numId w:val="1003"/>
        </w:numPr>
        <w:pStyle w:val="Compact"/>
      </w:pPr>
      <w:r>
        <w:t xml:space="preserve">Personal Protective Equipment (PPE) suitable for Riyadh's heat and dust conditions.</w:t>
      </w:r>
    </w:p>
    <w:bookmarkEnd w:id="23"/>
    <w:bookmarkStart w:id="24" w:name="sampling-procedure"/>
    <w:p>
      <w:pPr>
        <w:pStyle w:val="Heading3"/>
      </w:pPr>
      <w:r>
        <w:t xml:space="preserve">3.3 Sampling Procedure</w:t>
      </w:r>
    </w:p>
    <w:p>
      <w:pPr>
        <w:pStyle w:val="FirstParagraph"/>
      </w:pPr>
      <w:r>
        <w:t xml:space="preserve">The Environmental Engineer will execute the following steps:</w:t>
      </w:r>
    </w:p>
    <w:p>
      <w:pPr>
        <w:numPr>
          <w:ilvl w:val="0"/>
          <w:numId w:val="1004"/>
        </w:numPr>
        <w:pStyle w:val="Compact"/>
      </w:pPr>
      <w:r>
        <w:t xml:space="preserve">Install monitoring equipment at a height of 2 to 4 meters above ground level to simulate human breathing zone exposure.</w:t>
      </w:r>
    </w:p>
    <w:p>
      <w:pPr>
        <w:numPr>
          <w:ilvl w:val="0"/>
          <w:numId w:val="1004"/>
        </w:numPr>
        <w:pStyle w:val="Compact"/>
      </w:pPr>
      <w:r>
        <w:t xml:space="preserve">Collect air samples continuously for 24-hour periods, three times per week.</w:t>
      </w:r>
    </w:p>
    <w:p>
      <w:pPr>
        <w:numPr>
          <w:ilvl w:val="0"/>
          <w:numId w:val="1004"/>
        </w:numPr>
        <w:pStyle w:val="Compact"/>
      </w:pPr>
      <w:r>
        <w:t xml:space="preserve">Ensure that sampling filters are handled using clean-room techniques to prevent contamination.</w:t>
      </w:r>
    </w:p>
    <w:p>
      <w:pPr>
        <w:numPr>
          <w:ilvl w:val="0"/>
          <w:numId w:val="1004"/>
        </w:numPr>
        <w:pStyle w:val="Compact"/>
      </w:pPr>
      <w:r>
        <w:t xml:space="preserve">Record meteorological data synchronously with air sampling.</w:t>
      </w:r>
    </w:p>
    <w:p>
      <w:pPr>
        <w:numPr>
          <w:ilvl w:val="0"/>
          <w:numId w:val="1004"/>
        </w:numPr>
        <w:pStyle w:val="Compact"/>
      </w:pPr>
      <w:r>
        <w:t xml:space="preserve">Label all samples with unique identifiers corresponding to the site, date, and time.</w:t>
      </w:r>
    </w:p>
    <w:bookmarkEnd w:id="24"/>
    <w:bookmarkEnd w:id="25"/>
    <w:bookmarkStart w:id="26" w:name="data-analysis"/>
    <w:p>
      <w:pPr>
        <w:pStyle w:val="Heading2"/>
      </w:pPr>
      <w:r>
        <w:t xml:space="preserve">4. Data Analysis</w:t>
      </w:r>
    </w:p>
    <w:p>
      <w:pPr>
        <w:pStyle w:val="FirstParagraph"/>
      </w:pPr>
      <w:r>
        <w:t xml:space="preserve">Upon completion of the sampling phase, the Environmental Engineer will analyze the data using statistical software. The analysis will focus on:</w:t>
      </w:r>
    </w:p>
    <w:p>
      <w:pPr>
        <w:numPr>
          <w:ilvl w:val="0"/>
          <w:numId w:val="1005"/>
        </w:numPr>
        <w:pStyle w:val="Compact"/>
      </w:pPr>
      <w:r>
        <w:t xml:space="preserve">Comparing mean PM concentrations between the Control Site and Experimental Sites.</w:t>
      </w:r>
    </w:p>
    <w:p>
      <w:pPr>
        <w:numPr>
          <w:ilvl w:val="0"/>
          <w:numId w:val="1005"/>
        </w:numPr>
        <w:pStyle w:val="Compact"/>
      </w:pPr>
      <w:r>
        <w:t xml:space="preserve">Identifying peak pollution hours and their correlation with traffic patterns and dust storm events common in Saudi Arabia.</w:t>
      </w:r>
    </w:p>
    <w:p>
      <w:pPr>
        <w:numPr>
          <w:ilvl w:val="0"/>
          <w:numId w:val="1005"/>
        </w:numPr>
        <w:pStyle w:val="Compact"/>
      </w:pPr>
      <w:r>
        <w:t xml:space="preserve">Evaluating the statistical significance of the reduction in particulate matter attributed to green infrastructure.</w:t>
      </w:r>
    </w:p>
    <w:p>
      <w:pPr>
        <w:pStyle w:val="FirstParagraph"/>
      </w:pPr>
      <w:r>
        <w:t xml:space="preserve">All data must be cross-referenced with official reports from the Ministry of Environment, Water and Agriculture to ensure consistency with national monitoring networks.</w:t>
      </w:r>
    </w:p>
    <w:bookmarkEnd w:id="26"/>
    <w:bookmarkStart w:id="27" w:name="health-and-safety"/>
    <w:p>
      <w:pPr>
        <w:pStyle w:val="Heading2"/>
      </w:pPr>
      <w:r>
        <w:t xml:space="preserve">5. Health and Safety</w:t>
      </w:r>
    </w:p>
    <w:p>
      <w:pPr>
        <w:pStyle w:val="FirstParagraph"/>
      </w:pPr>
      <w:r>
        <w:t xml:space="preserve">Working in Riyadh requires strict adherence to safety protocols due to environmental hazards:</w:t>
      </w:r>
    </w:p>
    <w:p>
      <w:pPr>
        <w:numPr>
          <w:ilvl w:val="0"/>
          <w:numId w:val="1006"/>
        </w:numPr>
        <w:pStyle w:val="Compact"/>
      </w:pPr>
      <w:r>
        <w:rPr>
          <w:bCs/>
          <w:b/>
        </w:rPr>
        <w:t xml:space="preserve">Heat Stress:</w:t>
      </w:r>
      <w:r>
        <w:t xml:space="preserve"> </w:t>
      </w:r>
      <w:r>
        <w:t xml:space="preserve">Fieldwork should be scheduled during cooler hours (early morning or late afternoon). Engineers must hydrate frequently and wear breathable, protective clothing.</w:t>
      </w:r>
    </w:p>
    <w:p>
      <w:pPr>
        <w:numPr>
          <w:ilvl w:val="0"/>
          <w:numId w:val="1006"/>
        </w:numPr>
        <w:pStyle w:val="Compact"/>
      </w:pPr>
      <w:r>
        <w:rPr>
          <w:bCs/>
          <w:b/>
        </w:rPr>
        <w:t xml:space="preserve">Dust Exposure:</w:t>
      </w:r>
      <w:r>
        <w:t xml:space="preserve"> </w:t>
      </w:r>
      <w:r>
        <w:t xml:space="preserve">During sandstorm events, fieldwork must be suspended. N95 respirators must be worn when handling filters or working in high-dust environments.</w:t>
      </w:r>
    </w:p>
    <w:p>
      <w:pPr>
        <w:numPr>
          <w:ilvl w:val="0"/>
          <w:numId w:val="1006"/>
        </w:numPr>
        <w:pStyle w:val="Compact"/>
      </w:pPr>
      <w:r>
        <w:rPr>
          <w:bCs/>
          <w:b/>
        </w:rPr>
        <w:t xml:space="preserve">Traffic Safety:</w:t>
      </w:r>
      <w:r>
        <w:t xml:space="preserve"> </w:t>
      </w:r>
      <w:r>
        <w:t xml:space="preserve">High-visibility vests are mandatory when installing equipment near major roads in Riyadh.</w:t>
      </w:r>
    </w:p>
    <w:bookmarkEnd w:id="27"/>
    <w:bookmarkStart w:id="28" w:name="reporting-and-compliance"/>
    <w:p>
      <w:pPr>
        <w:pStyle w:val="Heading2"/>
      </w:pPr>
      <w:r>
        <w:t xml:space="preserve">6. Reporting and Compliance</w:t>
      </w:r>
    </w:p>
    <w:p>
      <w:pPr>
        <w:pStyle w:val="FirstParagraph"/>
      </w:pPr>
      <w:r>
        <w:t xml:space="preserve">The Environmental Engineer is responsible for compiling a comprehensive report detailing the methodology, results, and conclusions. This report will be submitted to the relevant municipal authorities in Riyadh. The findings will contribute to the broader understanding of environmental engineering solutions applicable to arid urban environments in the Middle East.</w:t>
      </w:r>
    </w:p>
    <w:p>
      <w:pPr>
        <w:pStyle w:val="BodyText"/>
      </w:pPr>
      <w:r>
        <w:t xml:space="preserve">Compliance with all local regulations, including those set by the Saudi Green Initiative, is mandatory throughout the duration of this experiment.</w:t>
      </w:r>
    </w:p>
    <w:bookmarkEnd w:id="28"/>
    <w:bookmarkStart w:id="29" w:name="approval"/>
    <w:p>
      <w:pPr>
        <w:pStyle w:val="Heading2"/>
      </w:pPr>
      <w:r>
        <w:t xml:space="preserve">7. Approval</w:t>
      </w:r>
    </w:p>
    <w:p>
      <w:pPr>
        <w:pStyle w:val="FirstParagraph"/>
      </w:pPr>
      <w:r>
        <w:rPr>
          <w:bCs/>
          <w:b/>
        </w:rPr>
        <w:t xml:space="preserve">Prepared by:</w:t>
      </w:r>
      <w:r>
        <w:t xml:space="preserve"> </w:t>
      </w:r>
      <w:r>
        <w:t xml:space="preserve">[Name of Environmental Engineer]</w:t>
      </w:r>
    </w:p>
    <w:p>
      <w:pPr>
        <w:pStyle w:val="BodyText"/>
      </w:pPr>
      <w:r>
        <w:rPr>
          <w:bCs/>
          <w:b/>
        </w:rPr>
        <w:t xml:space="preserve">Reviewed by:</w:t>
      </w:r>
      <w:r>
        <w:t xml:space="preserve"> </w:t>
      </w:r>
      <w:r>
        <w:t xml:space="preserve">[Senior Project Manager]</w:t>
      </w:r>
    </w:p>
    <w:p>
      <w:pPr>
        <w:pStyle w:val="BodyText"/>
      </w:pPr>
      <w:r>
        <w:rPr>
          <w:bCs/>
          <w:b/>
        </w:rPr>
        <w:t xml:space="preserve">Approved by:</w:t>
      </w:r>
      <w:r>
        <w:t xml:space="preserve"> </w:t>
      </w:r>
      <w:r>
        <w:t xml:space="preserve">[Department Head]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Riyadh, Saudi Arabia</dc:title>
  <dc:creator/>
  <dc:language>en</dc:language>
  <cp:keywords/>
  <dcterms:created xsi:type="dcterms:W3CDTF">2026-10-10T03:34:05Z</dcterms:created>
  <dcterms:modified xsi:type="dcterms:W3CDTF">2026-10-10T03:34:05Z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