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Water</w:t>
      </w:r>
      <w:r>
        <w:t xml:space="preserve"> </w:t>
      </w:r>
      <w:r>
        <w:t xml:space="preserve">Quality</w:t>
      </w:r>
      <w:r>
        <w:t xml:space="preserve"> </w:t>
      </w:r>
      <w:r>
        <w:t xml:space="preserve">Assessment</w:t>
      </w:r>
    </w:p>
    <w:bookmarkStart w:id="20" w:name="X5b99d0b3719f966998716eeb56bf662e36d80e1"/>
    <w:p>
      <w:pPr>
        <w:pStyle w:val="Heading1"/>
      </w:pPr>
      <w:r>
        <w:t xml:space="preserve">Experiment Protocol: Urban Water Quality Assessment</w:t>
      </w:r>
    </w:p>
    <w:p>
      <w:pPr>
        <w:pStyle w:val="FirstParagraph"/>
      </w:pPr>
      <w:r>
        <w:rPr>
          <w:bCs/>
          <w:b/>
        </w:rPr>
        <w:t xml:space="preserve">Location:</w:t>
      </w:r>
      <w:r>
        <w:t xml:space="preserve"> </w:t>
      </w:r>
      <w:r>
        <w:t xml:space="preserve">Spain Barcelona, Metropolitan Area</w:t>
      </w:r>
    </w:p>
    <w:p>
      <w:pPr>
        <w:pStyle w:val="BodyText"/>
      </w:pPr>
      <w:r>
        <w:rPr>
          <w:bCs/>
          <w:b/>
        </w:rPr>
        <w:t xml:space="preserve">Role:</w:t>
      </w:r>
      <w:r>
        <w:t xml:space="preserve"> </w:t>
      </w:r>
      <w:r>
        <w:t xml:space="preserve">Environmental Engineer</w:t>
      </w:r>
    </w:p>
    <w:p>
      <w:pPr>
        <w:pStyle w:val="BodyText"/>
      </w:pPr>
      <w:r>
        <w:rPr>
          <w:bCs/>
          <w:b/>
        </w:rPr>
        <w:t xml:space="preserve">Protocol ID:</w:t>
      </w:r>
      <w:r>
        <w:t xml:space="preserve"> </w:t>
      </w:r>
      <w:r>
        <w:t xml:space="preserve">BCN-ENV-2023-04</w:t>
      </w:r>
    </w:p>
    <w:p>
      <w:pPr>
        <w:pStyle w:val="BodyText"/>
      </w:pPr>
      <w:r>
        <w:rPr>
          <w:bCs/>
          <w:b/>
        </w:rPr>
        <w:t xml:space="preserve">Date:</w:t>
      </w:r>
      <w:r>
        <w:t xml:space="preserve"> </w:t>
      </w:r>
      <w:r>
        <w:t xml:space="preserve">October 24, 2023</w:t>
      </w:r>
    </w:p>
    <w:bookmarkEnd w:id="20"/>
    <w:p>
      <w:pPr>
        <w:pStyle w:val="BodyText"/>
      </w:pPr>
      <w:r>
        <w:t xml:space="preserve">1. Introduction and Objective</w:t>
      </w:r>
    </w:p>
    <w:p>
      <w:pPr>
        <w:pStyle w:val="BodyText"/>
      </w:pPr>
      <w:r>
        <w:t xml:space="preserve">This Experiment Protocol is designed and executed by a qualified Environmental Engineer to assess the quality of surface water in the Besòs River, located in Spain Barcelona. The primary objective is to evaluate the effectiveness of recent urban wastewater treatment upgrades implemented by the local authorities. Given the rapid urbanization and industrial history of Spain Barcelona, monitoring water quality is critical for public health and ecological preservation. This protocol adheres to the standards set by the European Union Water Framework Directive and local Catalan regulations.</w:t>
      </w:r>
    </w:p>
    <w:p>
      <w:pPr>
        <w:pStyle w:val="BodyText"/>
      </w:pPr>
      <w:r>
        <w:t xml:space="preserve">2. Scope and Study Area</w:t>
      </w:r>
    </w:p>
    <w:p>
      <w:pPr>
        <w:pStyle w:val="BodyText"/>
      </w:pPr>
      <w:r>
        <w:t xml:space="preserve">The study area encompasses three specific sampling sites along the Besòs River within the municipality of Spain Barcelona. These sites are strategically chosen to represent different levels of urban influence:</w:t>
      </w:r>
    </w:p>
    <w:p>
      <w:pPr>
        <w:numPr>
          <w:ilvl w:val="0"/>
          <w:numId w:val="1001"/>
        </w:numPr>
        <w:pStyle w:val="Compact"/>
      </w:pPr>
      <w:r>
        <w:rPr>
          <w:bCs/>
          <w:b/>
        </w:rPr>
        <w:t xml:space="preserve">Site A:</w:t>
      </w:r>
      <w:r>
        <w:t xml:space="preserve"> </w:t>
      </w:r>
      <w:r>
        <w:t xml:space="preserve">Upstream of the main urban confluence.</w:t>
      </w:r>
    </w:p>
    <w:p>
      <w:pPr>
        <w:numPr>
          <w:ilvl w:val="0"/>
          <w:numId w:val="1001"/>
        </w:numPr>
        <w:pStyle w:val="Compact"/>
      </w:pPr>
      <w:r>
        <w:rPr>
          <w:bCs/>
          <w:b/>
        </w:rPr>
        <w:t xml:space="preserve">Site B:</w:t>
      </w:r>
      <w:r>
        <w:t xml:space="preserve"> </w:t>
      </w:r>
      <w:r>
        <w:t xml:space="preserve">Midstream, near the industrial zone.</w:t>
      </w:r>
    </w:p>
    <w:p>
      <w:pPr>
        <w:numPr>
          <w:ilvl w:val="0"/>
          <w:numId w:val="1001"/>
        </w:numPr>
        <w:pStyle w:val="Compact"/>
      </w:pPr>
      <w:r>
        <w:rPr>
          <w:bCs/>
          <w:b/>
        </w:rPr>
        <w:t xml:space="preserve">Site C:</w:t>
      </w:r>
      <w:r>
        <w:t xml:space="preserve"> </w:t>
      </w:r>
      <w:r>
        <w:t xml:space="preserve">Downstream, approaching the Mediterranean Sea.</w:t>
      </w:r>
    </w:p>
    <w:p>
      <w:pPr>
        <w:pStyle w:val="FirstParagraph"/>
      </w:pPr>
      <w:r>
        <w:t xml:space="preserve">The Environmental Engineer will conduct sampling during both dry and wet weather conditions to account for variations in runoff and dilution effects typical of the Mediterranean climate in Spain Barcelona.</w:t>
      </w:r>
    </w:p>
    <w:p>
      <w:pPr>
        <w:pStyle w:val="BodyText"/>
      </w:pPr>
      <w:r>
        <w:t xml:space="preserve">3. Methodology</w:t>
      </w:r>
    </w:p>
    <w:p>
      <w:pPr>
        <w:pStyle w:val="BodyText"/>
      </w:pPr>
      <w:r>
        <w:t xml:space="preserve">The methodology involves systematic water sampling, followed by laboratory analysis. The Environmental Engineer will ensure that all procedures comply with ISO standards for water quality testing.</w:t>
      </w:r>
    </w:p>
    <w:bookmarkStart w:id="21" w:name="sampling-procedure"/>
    <w:p>
      <w:pPr>
        <w:pStyle w:val="Heading3"/>
      </w:pPr>
      <w:r>
        <w:t xml:space="preserve">3.1 Sampling Procedure</w:t>
      </w:r>
    </w:p>
    <w:p>
      <w:pPr>
        <w:pStyle w:val="FirstParagraph"/>
      </w:pPr>
      <w:r>
        <w:t xml:space="preserve">Sampling will be conducted using sterile, pre-cleaned bottles. Each sample will be collected at a depth of 30 cm below the water surface to avoid surface debris. The Environmental Engineer will record the exact GPS coordinates, time, and weather conditions for each sample.</w:t>
      </w:r>
    </w:p>
    <w:bookmarkEnd w:id="21"/>
    <w:bookmarkStart w:id="22" w:name="parameters-to-be-analyzed"/>
    <w:p>
      <w:pPr>
        <w:pStyle w:val="Heading3"/>
      </w:pPr>
      <w:r>
        <w:t xml:space="preserve">3.2 Parameters to be Analyzed</w:t>
      </w:r>
    </w:p>
    <w:p>
      <w:pPr>
        <w:pStyle w:val="FirstParagraph"/>
      </w:pPr>
      <w:r>
        <w:t xml:space="preserve">The following parameters will be measured:</w:t>
      </w:r>
    </w:p>
    <w:p>
      <w:pPr>
        <w:numPr>
          <w:ilvl w:val="0"/>
          <w:numId w:val="1002"/>
        </w:numPr>
        <w:pStyle w:val="Compact"/>
      </w:pPr>
      <w:r>
        <w:t xml:space="preserve">pH levels</w:t>
      </w:r>
    </w:p>
    <w:p>
      <w:pPr>
        <w:numPr>
          <w:ilvl w:val="0"/>
          <w:numId w:val="1002"/>
        </w:numPr>
        <w:pStyle w:val="Compact"/>
      </w:pPr>
      <w:r>
        <w:t xml:space="preserve">Dissolved Oxygen (DO)</w:t>
      </w:r>
    </w:p>
    <w:p>
      <w:pPr>
        <w:numPr>
          <w:ilvl w:val="0"/>
          <w:numId w:val="1002"/>
        </w:numPr>
        <w:pStyle w:val="Compact"/>
      </w:pPr>
      <w:r>
        <w:t xml:space="preserve">Chemical Oxygen Demand (COD)</w:t>
      </w:r>
    </w:p>
    <w:p>
      <w:pPr>
        <w:numPr>
          <w:ilvl w:val="0"/>
          <w:numId w:val="1002"/>
        </w:numPr>
        <w:pStyle w:val="Compact"/>
      </w:pPr>
      <w:r>
        <w:t xml:space="preserve">Biochemical Oxygen Demand (BOD5)</w:t>
      </w:r>
    </w:p>
    <w:p>
      <w:pPr>
        <w:numPr>
          <w:ilvl w:val="0"/>
          <w:numId w:val="1002"/>
        </w:numPr>
        <w:pStyle w:val="Compact"/>
      </w:pPr>
      <w:r>
        <w:t xml:space="preserve">Nitrate and Phosphate concentrations</w:t>
      </w:r>
    </w:p>
    <w:p>
      <w:pPr>
        <w:numPr>
          <w:ilvl w:val="0"/>
          <w:numId w:val="1002"/>
        </w:numPr>
        <w:pStyle w:val="Compact"/>
      </w:pPr>
      <w:r>
        <w:t xml:space="preserve">Heavy metals (Lead, Cadmium, Mercury)</w:t>
      </w:r>
    </w:p>
    <w:bookmarkEnd w:id="22"/>
    <w:p>
      <w:pPr>
        <w:pStyle w:val="FirstParagraph"/>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Purpose</w:t>
            </w:r>
          </w:p>
        </w:tc>
      </w:tr>
      <w:tr>
        <w:tc>
          <w:tcPr/>
          <w:p>
            <w:pPr>
              <w:pStyle w:val="Compact"/>
              <w:jc w:val="left"/>
            </w:pPr>
            <w:r>
              <w:t xml:space="preserve">Water Sampling Bottles</w:t>
            </w:r>
          </w:p>
        </w:tc>
        <w:tc>
          <w:tcPr/>
          <w:p>
            <w:pPr>
              <w:pStyle w:val="Compact"/>
              <w:jc w:val="left"/>
            </w:pPr>
            <w:r>
              <w:t xml:space="preserve">30</w:t>
            </w:r>
          </w:p>
        </w:tc>
        <w:tc>
          <w:tcPr/>
          <w:p>
            <w:pPr>
              <w:pStyle w:val="Compact"/>
              <w:jc w:val="left"/>
            </w:pPr>
            <w:r>
              <w:t xml:space="preserve">Collection of water samples</w:t>
            </w:r>
          </w:p>
        </w:tc>
      </w:tr>
      <w:tr>
        <w:tc>
          <w:tcPr/>
          <w:p>
            <w:pPr>
              <w:pStyle w:val="Compact"/>
              <w:jc w:val="left"/>
            </w:pPr>
            <w:r>
              <w:t xml:space="preserve">pH Meter</w:t>
            </w:r>
          </w:p>
        </w:tc>
        <w:tc>
          <w:tcPr/>
          <w:p>
            <w:pPr>
              <w:pStyle w:val="Compact"/>
              <w:jc w:val="left"/>
            </w:pPr>
            <w:r>
              <w:t xml:space="preserve">1</w:t>
            </w:r>
          </w:p>
        </w:tc>
        <w:tc>
          <w:tcPr/>
          <w:p>
            <w:pPr>
              <w:pStyle w:val="Compact"/>
              <w:jc w:val="left"/>
            </w:pPr>
            <w:r>
              <w:t xml:space="preserve">On-site pH measurement</w:t>
            </w:r>
          </w:p>
        </w:tc>
      </w:tr>
      <w:tr>
        <w:tc>
          <w:tcPr/>
          <w:p>
            <w:pPr>
              <w:pStyle w:val="Compact"/>
              <w:jc w:val="left"/>
            </w:pPr>
            <w:r>
              <w:t xml:space="preserve">Dissolved Oxygen Probe</w:t>
            </w:r>
          </w:p>
        </w:tc>
        <w:tc>
          <w:tcPr/>
          <w:p>
            <w:pPr>
              <w:pStyle w:val="Compact"/>
              <w:jc w:val="left"/>
            </w:pPr>
            <w:r>
              <w:t xml:space="preserve">1</w:t>
            </w:r>
          </w:p>
        </w:tc>
        <w:tc>
          <w:tcPr/>
          <w:p>
            <w:pPr>
              <w:pStyle w:val="Compact"/>
              <w:jc w:val="left"/>
            </w:pPr>
            <w:r>
              <w:t xml:space="preserve">On-site DO measurement</w:t>
            </w:r>
          </w:p>
        </w:tc>
      </w:tr>
      <w:tr>
        <w:tc>
          <w:tcPr/>
          <w:p>
            <w:pPr>
              <w:pStyle w:val="Compact"/>
              <w:jc w:val="left"/>
            </w:pPr>
            <w:r>
              <w:t xml:space="preserve">GPS Device</w:t>
            </w:r>
          </w:p>
        </w:tc>
        <w:tc>
          <w:tcPr/>
          <w:p>
            <w:pPr>
              <w:pStyle w:val="Compact"/>
              <w:jc w:val="left"/>
            </w:pPr>
            <w:r>
              <w:t xml:space="preserve">1</w:t>
            </w:r>
          </w:p>
        </w:tc>
        <w:tc>
          <w:tcPr/>
          <w:p>
            <w:pPr>
              <w:pStyle w:val="Compact"/>
              <w:jc w:val="left"/>
            </w:pPr>
            <w:r>
              <w:t xml:space="preserve">Location tracking</w:t>
            </w:r>
          </w:p>
        </w:tc>
      </w:tr>
      <w:tr>
        <w:tc>
          <w:tcPr/>
          <w:p>
            <w:pPr>
              <w:pStyle w:val="Compact"/>
              <w:jc w:val="left"/>
            </w:pPr>
            <w:r>
              <w:t xml:space="preserve">Cooler Box</w:t>
            </w:r>
          </w:p>
        </w:tc>
        <w:tc>
          <w:tcPr/>
          <w:p>
            <w:pPr>
              <w:pStyle w:val="Compact"/>
              <w:jc w:val="left"/>
            </w:pPr>
            <w:r>
              <w:t xml:space="preserve">1</w:t>
            </w:r>
          </w:p>
        </w:tc>
        <w:tc>
          <w:tcPr/>
          <w:p>
            <w:pPr>
              <w:pStyle w:val="Compact"/>
              <w:jc w:val="left"/>
            </w:pPr>
            <w:r>
              <w:t xml:space="preserve">Sample preservation</w:t>
            </w:r>
          </w:p>
        </w:tc>
      </w:tr>
    </w:tbl>
    <w:p>
      <w:pPr>
        <w:pStyle w:val="BodyText"/>
      </w:pPr>
      <w:r>
        <w:t xml:space="preserve">5. Safety and Environmental Considerations</w:t>
      </w:r>
    </w:p>
    <w:p>
      <w:pPr>
        <w:pStyle w:val="BodyText"/>
      </w:pPr>
      <w:r>
        <w:t xml:space="preserve">The Environmental Engineer must adhere to strict safety protocols while working in Spain Barcelona. This includes wearing appropriate personal protective equipment (PPE) such as gloves, safety goggles, and non-slip boots. Additionally, care must be taken to minimize disturbance to the local ecosystem during sampling. All waste materials generated during the experiment will be disposed of according to local regulations in Spain Barcelona.</w:t>
      </w:r>
    </w:p>
    <w:p>
      <w:pPr>
        <w:pStyle w:val="BodyText"/>
      </w:pPr>
      <w:r>
        <w:t xml:space="preserve">6. Data Analysis and Reporting</w:t>
      </w:r>
    </w:p>
    <w:p>
      <w:pPr>
        <w:pStyle w:val="BodyText"/>
      </w:pPr>
      <w:r>
        <w:t xml:space="preserve">Collected data will be analyzed using statistical software to identify trends and anomalies. The Environmental Engineer will compare the results against the permissible limits set by the European Union and local authorities in Spain Barcelona. A comprehensive report will be prepared, detailing the findings, potential risks, and recommendations for further action. This report will be submitted to the relevant environmental agencies in Spain Barcelona.</w:t>
      </w:r>
    </w:p>
    <w:p>
      <w:pPr>
        <w:pStyle w:val="BodyText"/>
      </w:pPr>
      <w:r>
        <w:t xml:space="preserve">7. Timeline</w:t>
      </w:r>
    </w:p>
    <w:p>
      <w:pPr>
        <w:pStyle w:val="BodyText"/>
      </w:pPr>
      <w:r>
        <w:t xml:space="preserve">The experiment is scheduled to take place over a period of three months, starting from November 1, 2023, to January 31, 2024. Sampling will occur bi-weekly, with additional samples collected during significant rainfall events.</w:t>
      </w:r>
    </w:p>
    <w:p>
      <w:pPr>
        <w:pStyle w:val="BodyText"/>
      </w:pPr>
      <w:r>
        <w:t xml:space="preserve">8. Conclusion</w:t>
      </w:r>
    </w:p>
    <w:p>
      <w:pPr>
        <w:pStyle w:val="BodyText"/>
      </w:pPr>
      <w:r>
        <w:t xml:space="preserve">This Experiment Protocol provides a structured approach for the Environmental Engineer to assess water quality in Spain Barcelona. By following this protocol, we aim to contribute to the ongoing efforts to improve environmental sustainability and public health in the region.</w:t>
      </w:r>
    </w:p>
    <w:p>
      <w:pPr>
        <w:pStyle w:val="BodyText"/>
      </w:pPr>
      <w:r>
        <w:rPr>
          <w:bCs/>
          <w:b/>
        </w:rPr>
        <w:t xml:space="preserve">Prepared by:</w:t>
      </w:r>
    </w:p>
    <w:p>
      <w:pPr>
        <w:pStyle w:val="BodyText"/>
      </w:pPr>
      <w:r>
        <w:t xml:space="preserve">___________________________</w:t>
      </w:r>
    </w:p>
    <w:p>
      <w:pPr>
        <w:pStyle w:val="BodyText"/>
      </w:pPr>
      <w:r>
        <w:t xml:space="preserve">Environmental Engineer</w:t>
      </w:r>
    </w:p>
    <w:p>
      <w:pPr>
        <w:pStyle w:val="BodyText"/>
      </w:pPr>
      <w:r>
        <w:rPr>
          <w:bCs/>
          <w:b/>
        </w:rPr>
        <w:t xml:space="preserve">Approved by:</w:t>
      </w:r>
    </w:p>
    <w:p>
      <w:pPr>
        <w:pStyle w:val="BodyText"/>
      </w:pPr>
      <w:r>
        <w:t xml:space="preserve">___________________________</w:t>
      </w:r>
    </w:p>
    <w:p>
      <w:pPr>
        <w:pStyle w:val="BodyText"/>
      </w:pPr>
      <w:r>
        <w:t xml:space="preserve">Project Manager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Water Quality Assessment</dc:title>
  <dc:creator/>
  <dc:language>en</dc:language>
  <cp:keywords/>
  <dcterms:created xsi:type="dcterms:W3CDTF">2026-10-10T03:34:12Z</dcterms:created>
  <dcterms:modified xsi:type="dcterms:W3CDTF">2026-10-10T03:34:12Z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