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Air</w:t>
      </w:r>
      <w:r>
        <w:t xml:space="preserve"> </w:t>
      </w:r>
      <w:r>
        <w:t xml:space="preserve">Quality</w:t>
      </w:r>
      <w:r>
        <w:t xml:space="preserve"> </w:t>
      </w:r>
      <w:r>
        <w:t xml:space="preserve">Assessment</w:t>
      </w:r>
      <w:r>
        <w:t xml:space="preserve"> </w:t>
      </w:r>
      <w:r>
        <w:t xml:space="preserve">in</w:t>
      </w:r>
      <w:r>
        <w:t xml:space="preserve"> </w:t>
      </w:r>
      <w:r>
        <w:t xml:space="preserve">Madrid</w:t>
      </w:r>
    </w:p>
    <w:bookmarkStart w:id="20" w:name="X448aab8cacd0d05d9d1f7420f96a6755d9ead4e"/>
    <w:p>
      <w:pPr>
        <w:pStyle w:val="Heading1"/>
      </w:pPr>
      <w:r>
        <w:t xml:space="preserve">Experiment Protocol: Urban Air Quality Assessment in Madrid</w:t>
      </w:r>
    </w:p>
    <w:p>
      <w:pPr>
        <w:pStyle w:val="FirstParagraph"/>
      </w:pPr>
      <w:r>
        <w:rPr>
          <w:bCs/>
          <w:b/>
        </w:rPr>
        <w:t xml:space="preserve">Document ID:</w:t>
      </w:r>
      <w:r>
        <w:t xml:space="preserve"> </w:t>
      </w:r>
      <w:r>
        <w:t xml:space="preserve">EP-MAD-2023-001</w:t>
      </w:r>
    </w:p>
    <w:p>
      <w:pPr>
        <w:pStyle w:val="BodyText"/>
      </w:pPr>
      <w:r>
        <w:rPr>
          <w:bCs/>
          <w:b/>
        </w:rPr>
        <w:t xml:space="preserve">Prepared By:</w:t>
      </w:r>
      <w:r>
        <w:t xml:space="preserve"> </w:t>
      </w:r>
      <w:r>
        <w:t xml:space="preserve">Senior Environmental Engineer</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Field Implementation</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particulate matter (PM2.5 and PM10) and nitrogen dioxide (NO2) concentrations in high-traffic urban zones of Madrid, Spain. The primary objective is to evaluate the efficacy of recent low-emission zone (ZBE) regulations implemented by the City Council of Madrid. As an Environmental Engineer, the goal is to gather empirical data to correlate traffic density with pollutant levels, ensuring compliance with European Union Directive 2008/50/EC and Spanish Royal Decree 102/2011.</w:t>
      </w:r>
    </w:p>
    <w:bookmarkEnd w:id="21"/>
    <w:bookmarkStart w:id="22" w:name="scope-and-location"/>
    <w:p>
      <w:pPr>
        <w:pStyle w:val="Heading2"/>
      </w:pPr>
      <w:r>
        <w:t xml:space="preserve">2. Scope and Location</w:t>
      </w:r>
    </w:p>
    <w:p>
      <w:pPr>
        <w:pStyle w:val="FirstParagraph"/>
      </w:pPr>
      <w:r>
        <w:t xml:space="preserve">The study will be conducted within the municipality of Madrid, specifically focusing on the "Zona Centro" and the "Zona Interior" of the Low Emission Zone. Sampling sites have been selected based on historical traffic data and proximity to residential areas.</w:t>
      </w:r>
    </w:p>
    <w:p>
      <w:pPr>
        <w:numPr>
          <w:ilvl w:val="0"/>
          <w:numId w:val="1001"/>
        </w:numPr>
        <w:pStyle w:val="Compact"/>
      </w:pPr>
      <w:r>
        <w:rPr>
          <w:bCs/>
          <w:b/>
        </w:rPr>
        <w:t xml:space="preserve">Site A:</w:t>
      </w:r>
      <w:r>
        <w:t xml:space="preserve"> </w:t>
      </w:r>
      <w:r>
        <w:t xml:space="preserve">Paseo de la Castellana (High traffic arterial road).</w:t>
      </w:r>
    </w:p>
    <w:p>
      <w:pPr>
        <w:numPr>
          <w:ilvl w:val="0"/>
          <w:numId w:val="1001"/>
        </w:numPr>
        <w:pStyle w:val="Compact"/>
      </w:pPr>
      <w:r>
        <w:rPr>
          <w:bCs/>
          <w:b/>
        </w:rPr>
        <w:t xml:space="preserve">Site B:</w:t>
      </w:r>
      <w:r>
        <w:t xml:space="preserve"> </w:t>
      </w:r>
      <w:r>
        <w:t xml:space="preserve">Gran Vía (Commercial and pedestrian zone).</w:t>
      </w:r>
    </w:p>
    <w:p>
      <w:pPr>
        <w:numPr>
          <w:ilvl w:val="0"/>
          <w:numId w:val="1001"/>
        </w:numPr>
        <w:pStyle w:val="Compact"/>
      </w:pPr>
      <w:r>
        <w:rPr>
          <w:bCs/>
          <w:b/>
        </w:rPr>
        <w:t xml:space="preserve">Site C:</w:t>
      </w:r>
      <w:r>
        <w:t xml:space="preserve"> </w:t>
      </w:r>
      <w:r>
        <w:t xml:space="preserve">Retiro Park (Control site for background levels).</w:t>
      </w:r>
    </w:p>
    <w:bookmarkEnd w:id="22"/>
    <w:bookmarkStart w:id="23" w:name="regulatory-framework"/>
    <w:p>
      <w:pPr>
        <w:pStyle w:val="Heading2"/>
      </w:pPr>
      <w:r>
        <w:t xml:space="preserve">3. Regulatory Framework</w:t>
      </w:r>
    </w:p>
    <w:p>
      <w:pPr>
        <w:pStyle w:val="FirstParagraph"/>
      </w:pPr>
      <w:r>
        <w:t xml:space="preserve">All procedures must adhere to the following regulations applicable in Spain:</w:t>
      </w:r>
    </w:p>
    <w:p>
      <w:pPr>
        <w:numPr>
          <w:ilvl w:val="0"/>
          <w:numId w:val="1002"/>
        </w:numPr>
        <w:pStyle w:val="Compact"/>
      </w:pPr>
      <w:r>
        <w:t xml:space="preserve">European Directive 2008/50/EC on ambient air quality and cleaner air for Europe.</w:t>
      </w:r>
    </w:p>
    <w:p>
      <w:pPr>
        <w:numPr>
          <w:ilvl w:val="0"/>
          <w:numId w:val="1002"/>
        </w:numPr>
        <w:pStyle w:val="Compact"/>
      </w:pPr>
      <w:r>
        <w:t xml:space="preserve">Spanish Law 34/2007 on Air Quality and Protection of the Atmosphere.</w:t>
      </w:r>
    </w:p>
    <w:p>
      <w:pPr>
        <w:numPr>
          <w:ilvl w:val="0"/>
          <w:numId w:val="1002"/>
        </w:numPr>
        <w:pStyle w:val="Compact"/>
      </w:pPr>
      <w:r>
        <w:t xml:space="preserve">Madrid Municipal Ordinance on Low Emission Zones.</w:t>
      </w:r>
    </w:p>
    <w:bookmarkEnd w:id="23"/>
    <w:bookmarkStart w:id="24" w:name="equipment-and-materials"/>
    <w:p>
      <w:pPr>
        <w:pStyle w:val="Heading2"/>
      </w:pPr>
      <w:r>
        <w:t xml:space="preserve">4. Equipment and Materials</w:t>
      </w:r>
    </w:p>
    <w:p>
      <w:pPr>
        <w:pStyle w:val="FirstParagraph"/>
      </w:pPr>
      <w:r>
        <w:t xml:space="preserve">The Environmental Engineer must ensure all equipment is calibrated according to manufacturer specifications and ISO standards prior to deployment.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Portable Air Quality Monitor</w:t>
            </w:r>
          </w:p>
        </w:tc>
        <w:tc>
          <w:tcPr/>
          <w:p>
            <w:pPr>
              <w:pStyle w:val="Compact"/>
              <w:jc w:val="left"/>
            </w:pPr>
            <w:r>
              <w:t xml:space="preserve">Capable of measuring PM2.5, PM10, NO2, CO, O3</w:t>
            </w:r>
          </w:p>
        </w:tc>
        <w:tc>
          <w:tcPr/>
          <w:p>
            <w:pPr>
              <w:pStyle w:val="Compact"/>
              <w:jc w:val="left"/>
            </w:pPr>
            <w:r>
              <w:t xml:space="preserve">3 Units</w:t>
            </w:r>
          </w:p>
        </w:tc>
      </w:tr>
      <w:tr>
        <w:tc>
          <w:tcPr/>
          <w:p>
            <w:pPr>
              <w:pStyle w:val="Compact"/>
              <w:jc w:val="left"/>
            </w:pPr>
            <w:r>
              <w:t xml:space="preserve">Weather Station</w:t>
            </w:r>
          </w:p>
        </w:tc>
        <w:tc>
          <w:tcPr/>
          <w:p>
            <w:pPr>
              <w:pStyle w:val="Compact"/>
              <w:jc w:val="left"/>
            </w:pPr>
            <w:r>
              <w:t xml:space="preserve">Measures temperature, humidity, wind speed/direction</w:t>
            </w:r>
          </w:p>
        </w:tc>
        <w:tc>
          <w:tcPr/>
          <w:p>
            <w:pPr>
              <w:pStyle w:val="Compact"/>
              <w:jc w:val="left"/>
            </w:pPr>
            <w:r>
              <w:t xml:space="preserve">3 Units</w:t>
            </w:r>
          </w:p>
        </w:tc>
      </w:tr>
      <w:tr>
        <w:tc>
          <w:tcPr/>
          <w:p>
            <w:pPr>
              <w:pStyle w:val="Compact"/>
              <w:jc w:val="left"/>
            </w:pPr>
            <w:r>
              <w:t xml:space="preserve">Calibration Gas Cylinders</w:t>
            </w:r>
          </w:p>
        </w:tc>
        <w:tc>
          <w:tcPr/>
          <w:p>
            <w:pPr>
              <w:pStyle w:val="Compact"/>
              <w:jc w:val="left"/>
            </w:pPr>
            <w:r>
              <w:t xml:space="preserve">Zero air and span gas for NO2 and CO</w:t>
            </w:r>
          </w:p>
        </w:tc>
        <w:tc>
          <w:tcPr/>
          <w:p>
            <w:pPr>
              <w:pStyle w:val="Compact"/>
              <w:jc w:val="left"/>
            </w:pPr>
            <w:r>
              <w:t xml:space="preserve">As required</w:t>
            </w:r>
          </w:p>
        </w:tc>
      </w:tr>
      <w:tr>
        <w:tc>
          <w:tcPr/>
          <w:p>
            <w:pPr>
              <w:pStyle w:val="Compact"/>
              <w:jc w:val="left"/>
            </w:pPr>
            <w:r>
              <w:t xml:space="preserve">Personal Protective Equipment (PPE)</w:t>
            </w:r>
          </w:p>
        </w:tc>
        <w:tc>
          <w:tcPr/>
          <w:p>
            <w:pPr>
              <w:pStyle w:val="Compact"/>
              <w:jc w:val="left"/>
            </w:pPr>
            <w:r>
              <w:t xml:space="preserve">High-visibility vest, safety helmet, N95 masks</w:t>
            </w:r>
          </w:p>
        </w:tc>
        <w:tc>
          <w:tcPr/>
          <w:p>
            <w:pPr>
              <w:pStyle w:val="Compact"/>
              <w:jc w:val="left"/>
            </w:pPr>
            <w:r>
              <w:t xml:space="preserve">Per technician</w:t>
            </w:r>
          </w:p>
        </w:tc>
      </w:tr>
    </w:tbl>
    <w:bookmarkEnd w:id="24"/>
    <w:bookmarkStart w:id="29" w:name="methodology"/>
    <w:p>
      <w:pPr>
        <w:pStyle w:val="Heading2"/>
      </w:pPr>
      <w:r>
        <w:t xml:space="preserve">5. Methodology</w:t>
      </w:r>
    </w:p>
    <w:bookmarkStart w:id="25" w:name="pre-deployment-calibration"/>
    <w:p>
      <w:pPr>
        <w:pStyle w:val="Heading3"/>
      </w:pPr>
      <w:r>
        <w:t xml:space="preserve">5.1 Pre-Deployment Calibration</w:t>
      </w:r>
    </w:p>
    <w:p>
      <w:pPr>
        <w:pStyle w:val="FirstParagraph"/>
      </w:pPr>
      <w:r>
        <w:t xml:space="preserve">Before arriving at the Madrid sites, the Environmental Engineer must perform a zero and span calibration on all sensors. This ensures data accuracy against known standards. Calibration logs must be recorded digitally.</w:t>
      </w:r>
    </w:p>
    <w:bookmarkEnd w:id="25"/>
    <w:bookmarkStart w:id="26" w:name="site-setup"/>
    <w:p>
      <w:pPr>
        <w:pStyle w:val="Heading3"/>
      </w:pPr>
      <w:r>
        <w:t xml:space="preserve">5.2 Site Setup</w:t>
      </w:r>
    </w:p>
    <w:p>
      <w:pPr>
        <w:pStyle w:val="FirstParagraph"/>
      </w:pPr>
      <w:r>
        <w:t xml:space="preserve">Upon arrival at each site in Madrid, the equipment must be mounted on a tripod at a height of 1.5 to 2 meters above ground level, away from immediate obstructions like walls or trees that could alter airflow. The GPS coordinates of each setup must be recorded.</w:t>
      </w:r>
    </w:p>
    <w:bookmarkEnd w:id="26"/>
    <w:bookmarkStart w:id="27" w:name="data-collection-procedure"/>
    <w:p>
      <w:pPr>
        <w:pStyle w:val="Heading3"/>
      </w:pPr>
      <w:r>
        <w:t xml:space="preserve">5.3 Data Collection Procedure</w:t>
      </w:r>
    </w:p>
    <w:p>
      <w:pPr>
        <w:pStyle w:val="FirstParagraph"/>
      </w:pPr>
      <w:r>
        <w:t xml:space="preserve">Data will be collected continuously over a period of 14 days to account for weekday and weekend variations in traffic patterns typical of Madrid.</w:t>
      </w:r>
    </w:p>
    <w:p>
      <w:pPr>
        <w:numPr>
          <w:ilvl w:val="0"/>
          <w:numId w:val="1003"/>
        </w:numPr>
        <w:pStyle w:val="Compact"/>
      </w:pPr>
      <w:r>
        <w:t xml:space="preserve">Initialize the monitoring devices and verify connectivity.</w:t>
      </w:r>
    </w:p>
    <w:p>
      <w:pPr>
        <w:numPr>
          <w:ilvl w:val="0"/>
          <w:numId w:val="1003"/>
        </w:numPr>
        <w:pStyle w:val="Compact"/>
      </w:pPr>
      <w:r>
        <w:t xml:space="preserve">Begin logging data at 1-minute intervals.</w:t>
      </w:r>
    </w:p>
    <w:p>
      <w:pPr>
        <w:numPr>
          <w:ilvl w:val="0"/>
          <w:numId w:val="1003"/>
        </w:numPr>
        <w:pStyle w:val="Compact"/>
      </w:pPr>
      <w:r>
        <w:t xml:space="preserve">Conduct visual inspections of the sites every 4 hours to ensure equipment integrity and safety.</w:t>
      </w:r>
    </w:p>
    <w:p>
      <w:pPr>
        <w:numPr>
          <w:ilvl w:val="0"/>
          <w:numId w:val="1003"/>
        </w:numPr>
        <w:pStyle w:val="Compact"/>
      </w:pPr>
      <w:r>
        <w:t xml:space="preserve">Record any unusual weather events (e.g., dust storms, heavy rain) that may affect readings.</w:t>
      </w:r>
    </w:p>
    <w:bookmarkEnd w:id="27"/>
    <w:bookmarkStart w:id="28" w:name="quality-assurance-and-control-qaqc"/>
    <w:p>
      <w:pPr>
        <w:pStyle w:val="Heading3"/>
      </w:pPr>
      <w:r>
        <w:t xml:space="preserve">5.4 Quality Assurance and Control (QA/QC)</w:t>
      </w:r>
    </w:p>
    <w:p>
      <w:pPr>
        <w:pStyle w:val="FirstParagraph"/>
      </w:pPr>
      <w:r>
        <w:t xml:space="preserve">To maintain data integrity, the following QA/QC measures are mandatory:</w:t>
      </w:r>
    </w:p>
    <w:p>
      <w:pPr>
        <w:numPr>
          <w:ilvl w:val="0"/>
          <w:numId w:val="1004"/>
        </w:numPr>
        <w:pStyle w:val="Compact"/>
      </w:pPr>
      <w:r>
        <w:t xml:space="preserve">Perform a mid-study calibration check on Day 7.</w:t>
      </w:r>
    </w:p>
    <w:p>
      <w:pPr>
        <w:numPr>
          <w:ilvl w:val="0"/>
          <w:numId w:val="1004"/>
        </w:numPr>
        <w:pStyle w:val="Compact"/>
      </w:pPr>
      <w:r>
        <w:t xml:space="preserve">Compare data from Site C (Retiro Park) with official data from the Madrid Regional Government's air quality network to validate results.</w:t>
      </w:r>
    </w:p>
    <w:p>
      <w:pPr>
        <w:numPr>
          <w:ilvl w:val="0"/>
          <w:numId w:val="1004"/>
        </w:numPr>
        <w:pStyle w:val="Compact"/>
      </w:pPr>
      <w:r>
        <w:t xml:space="preserve">Flag and exclude any data points where sensor drift exceeds 5%.</w:t>
      </w:r>
    </w:p>
    <w:bookmarkEnd w:id="28"/>
    <w:bookmarkEnd w:id="29"/>
    <w:bookmarkStart w:id="30" w:name="safety-and-risk-management"/>
    <w:p>
      <w:pPr>
        <w:pStyle w:val="Heading2"/>
      </w:pPr>
      <w:r>
        <w:t xml:space="preserve">6. Safety and Risk Management</w:t>
      </w:r>
    </w:p>
    <w:p>
      <w:pPr>
        <w:pStyle w:val="FirstParagraph"/>
      </w:pPr>
      <w:r>
        <w:rPr>
          <w:bCs/>
          <w:b/>
        </w:rPr>
        <w:t xml:space="preserve">Warning:</w:t>
      </w:r>
      <w:r>
        <w:t xml:space="preserve"> </w:t>
      </w:r>
      <w:r>
        <w:t xml:space="preserve">Working in urban traffic zones in Madrid presents specific risks. Adherence to safety protocols is non-negotiable.</w:t>
      </w:r>
    </w:p>
    <w:p>
      <w:pPr>
        <w:numPr>
          <w:ilvl w:val="0"/>
          <w:numId w:val="1005"/>
        </w:numPr>
        <w:pStyle w:val="Compact"/>
      </w:pPr>
      <w:r>
        <w:rPr>
          <w:bCs/>
          <w:b/>
        </w:rPr>
        <w:t xml:space="preserve">Traffic Safety:</w:t>
      </w:r>
      <w:r>
        <w:t xml:space="preserve"> </w:t>
      </w:r>
      <w:r>
        <w:t xml:space="preserve">Technicians must wear high-visibility clothing and maintain a safe distance from moving vehicles. Barricades should be used if working on sidewalks.</w:t>
      </w:r>
    </w:p>
    <w:p>
      <w:pPr>
        <w:numPr>
          <w:ilvl w:val="0"/>
          <w:numId w:val="1005"/>
        </w:numPr>
        <w:pStyle w:val="Compact"/>
      </w:pPr>
      <w:r>
        <w:rPr>
          <w:bCs/>
          <w:b/>
        </w:rPr>
        <w:t xml:space="preserve">Electrical Safety:</w:t>
      </w:r>
      <w:r>
        <w:t xml:space="preserve"> </w:t>
      </w:r>
      <w:r>
        <w:t xml:space="preserve">Ensure all equipment is properly grounded and protected from rain, especially given Madrid's variable weather.</w:t>
      </w:r>
    </w:p>
    <w:p>
      <w:pPr>
        <w:numPr>
          <w:ilvl w:val="0"/>
          <w:numId w:val="1005"/>
        </w:numPr>
        <w:pStyle w:val="Compact"/>
      </w:pPr>
      <w:r>
        <w:rPr>
          <w:bCs/>
          <w:b/>
        </w:rPr>
        <w:t xml:space="preserve">Public Interaction:</w:t>
      </w:r>
      <w:r>
        <w:t xml:space="preserve"> </w:t>
      </w:r>
      <w:r>
        <w:t xml:space="preserve">Technicians should carry identification from the engineering firm and be prepared to explain the purpose of the study to the public in Spanish.</w:t>
      </w:r>
    </w:p>
    <w:bookmarkEnd w:id="30"/>
    <w:bookmarkStart w:id="31" w:name="data-analysis-and-reporting"/>
    <w:p>
      <w:pPr>
        <w:pStyle w:val="Heading2"/>
      </w:pPr>
      <w:r>
        <w:t xml:space="preserve">7. Data Analysis and Reporting</w:t>
      </w:r>
    </w:p>
    <w:p>
      <w:pPr>
        <w:pStyle w:val="FirstParagraph"/>
      </w:pPr>
      <w:r>
        <w:t xml:space="preserve">After data collection, the Environmental Engineer will analyze the results using statistical software. Key metrics include:</w:t>
      </w:r>
    </w:p>
    <w:p>
      <w:pPr>
        <w:numPr>
          <w:ilvl w:val="0"/>
          <w:numId w:val="1006"/>
        </w:numPr>
        <w:pStyle w:val="Compact"/>
      </w:pPr>
      <w:r>
        <w:t xml:space="preserve">Hourly and daily average concentrations of PM2.5, PM10, and NO2.</w:t>
      </w:r>
    </w:p>
    <w:p>
      <w:pPr>
        <w:numPr>
          <w:ilvl w:val="0"/>
          <w:numId w:val="1006"/>
        </w:numPr>
        <w:pStyle w:val="Compact"/>
      </w:pPr>
      <w:r>
        <w:t xml:space="preserve">Peak pollution hours correlated with traffic rush hours (typically 08:00-09:30 and 18:00-20:00 in Madrid).</w:t>
      </w:r>
    </w:p>
    <w:p>
      <w:pPr>
        <w:numPr>
          <w:ilvl w:val="0"/>
          <w:numId w:val="1006"/>
        </w:numPr>
        <w:pStyle w:val="Compact"/>
      </w:pPr>
      <w:r>
        <w:t xml:space="preserve">Comparison of measured values against EU limit values.</w:t>
      </w:r>
    </w:p>
    <w:p>
      <w:pPr>
        <w:pStyle w:val="FirstParagraph"/>
      </w:pPr>
      <w:r>
        <w:t xml:space="preserve">A final report will be generated, detailing findings, compliance status, and recommendations for further mitigation strategies. This report will be submitted to the relevant stakeholders in Madrid.</w:t>
      </w:r>
    </w:p>
    <w:bookmarkEnd w:id="31"/>
    <w:bookmarkStart w:id="32" w:name="conclusion"/>
    <w:p>
      <w:pPr>
        <w:pStyle w:val="Heading2"/>
      </w:pPr>
      <w:r>
        <w:t xml:space="preserve">8. Conclusion</w:t>
      </w:r>
    </w:p>
    <w:p>
      <w:pPr>
        <w:pStyle w:val="FirstParagraph"/>
      </w:pPr>
      <w:r>
        <w:t xml:space="preserve">This Experiment Protocol provides a structured approach for an Environmental Engineer to assess air quality in Madrid. By following these steps, we ensure that the data collected is accurate, reliable, and useful for improving urban environmental policies in Spain.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Air Quality Assessment in Madrid</dc:title>
  <dc:creator/>
  <dc:language>en</dc:language>
  <cp:keywords/>
  <dcterms:created xsi:type="dcterms:W3CDTF">2026-10-10T03:04:29Z</dcterms:created>
  <dcterms:modified xsi:type="dcterms:W3CDTF">2026-10-10T03:04:29Z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