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Turkey</w:t>
      </w:r>
      <w:r>
        <w:t xml:space="preserve"> </w:t>
      </w:r>
      <w:r>
        <w:t xml:space="preserve">Ankara</w:t>
      </w:r>
    </w:p>
    <w:bookmarkStart w:id="20" w:name="X9aafd6f61d33afc84b80e169e4138687069623e"/>
    <w:p>
      <w:pPr>
        <w:pStyle w:val="Heading1"/>
      </w:pPr>
      <w:r>
        <w:t xml:space="preserve">Experiment Protocol: Environmental Engineer - Turkey Ankara</w:t>
      </w:r>
    </w:p>
    <w:p>
      <w:pPr>
        <w:pStyle w:val="FirstParagraph"/>
      </w:pPr>
      <w:r>
        <w:rPr>
          <w:bCs/>
          <w:b/>
        </w:rPr>
        <w:t xml:space="preserve">Document ID:</w:t>
      </w:r>
      <w:r>
        <w:t xml:space="preserve"> </w:t>
      </w:r>
      <w:r>
        <w:t xml:space="preserve">EP-ANK-ENV-2024-001</w:t>
      </w:r>
    </w:p>
    <w:p>
      <w:pPr>
        <w:pStyle w:val="BodyText"/>
      </w:pPr>
      <w:r>
        <w:rPr>
          <w:bCs/>
          <w:b/>
        </w:rPr>
        <w:t xml:space="preserve">Date:</w:t>
      </w:r>
      <w:r>
        <w:t xml:space="preserve"> </w:t>
      </w:r>
      <w:r>
        <w:t xml:space="preserve">October 15, 2024</w:t>
      </w:r>
    </w:p>
    <w:p>
      <w:pPr>
        <w:pStyle w:val="BodyText"/>
      </w:pPr>
      <w:r>
        <w:rPr>
          <w:bCs/>
          <w:b/>
        </w:rPr>
        <w:t xml:space="preserve">Location:</w:t>
      </w:r>
      <w:r>
        <w:t xml:space="preserve"> </w:t>
      </w:r>
      <w:r>
        <w:t xml:space="preserve">Ankara, Turkey</w:t>
      </w:r>
    </w:p>
    <w:p>
      <w:pPr>
        <w:pStyle w:val="BodyText"/>
      </w:pPr>
      <w:r>
        <w:rPr>
          <w:bCs/>
          <w:b/>
        </w:rPr>
        <w:t xml:space="preserve">Prepared by:</w:t>
      </w:r>
      <w:r>
        <w:t xml:space="preserve"> </w:t>
      </w:r>
      <w:r>
        <w:t xml:space="preserve">Environmental Engineer</w:t>
      </w:r>
    </w:p>
    <w:bookmarkEnd w:id="20"/>
    <w:bookmarkStart w:id="21" w:name="introduction"/>
    <w:p>
      <w:pPr>
        <w:pStyle w:val="Heading2"/>
      </w:pPr>
      <w:r>
        <w:t xml:space="preserve">1. Introduction</w:t>
      </w:r>
    </w:p>
    <w:p>
      <w:pPr>
        <w:pStyle w:val="FirstParagraph"/>
      </w:pPr>
      <w:r>
        <w:t xml:space="preserve">This Experiment Protocol outlines the procedures to be followed by an Environmental Engineer conducting environmental monitoring and analysis in Ankara, Turkey. The primary objective is to assess air quality, water quality, and soil contamination levels in selected urban and industrial zones within Ankara. This protocol ensures compliance with Turkish environmental regulations and international standards.</w:t>
      </w:r>
    </w:p>
    <w:bookmarkEnd w:id="21"/>
    <w:bookmarkStart w:id="22" w:name="objectives"/>
    <w:p>
      <w:pPr>
        <w:pStyle w:val="Heading2"/>
      </w:pPr>
      <w:r>
        <w:t xml:space="preserve">2. Objectives</w:t>
      </w:r>
    </w:p>
    <w:p>
      <w:pPr>
        <w:numPr>
          <w:ilvl w:val="0"/>
          <w:numId w:val="1001"/>
        </w:numPr>
        <w:pStyle w:val="Compact"/>
      </w:pPr>
      <w:r>
        <w:t xml:space="preserve">To measure and analyze air pollutants (PM2.5, PM10, NO2, SO2, CO, O3) in Ankara.</w:t>
      </w:r>
    </w:p>
    <w:p>
      <w:pPr>
        <w:numPr>
          <w:ilvl w:val="0"/>
          <w:numId w:val="1001"/>
        </w:numPr>
        <w:pStyle w:val="Compact"/>
      </w:pPr>
      <w:r>
        <w:t xml:space="preserve">To evaluate water quality parameters (pH, dissolved oxygen, heavy metals, nitrates) in local water bodies.</w:t>
      </w:r>
    </w:p>
    <w:p>
      <w:pPr>
        <w:numPr>
          <w:ilvl w:val="0"/>
          <w:numId w:val="1001"/>
        </w:numPr>
        <w:pStyle w:val="Compact"/>
      </w:pPr>
      <w:r>
        <w:t xml:space="preserve">To assess soil contamination levels (heavy metals, hydrocarbons) in industrial areas.</w:t>
      </w:r>
    </w:p>
    <w:p>
      <w:pPr>
        <w:numPr>
          <w:ilvl w:val="0"/>
          <w:numId w:val="1001"/>
        </w:numPr>
        <w:pStyle w:val="Compact"/>
      </w:pPr>
      <w:r>
        <w:t xml:space="preserve">To provide data-driven recommendations for environmental improvement in Ankara.</w:t>
      </w:r>
    </w:p>
    <w:bookmarkEnd w:id="22"/>
    <w:bookmarkStart w:id="23" w:name="scope"/>
    <w:p>
      <w:pPr>
        <w:pStyle w:val="Heading2"/>
      </w:pPr>
      <w:r>
        <w:t xml:space="preserve">3. Scope</w:t>
      </w:r>
    </w:p>
    <w:p>
      <w:pPr>
        <w:pStyle w:val="FirstParagraph"/>
      </w:pPr>
      <w:r>
        <w:t xml:space="preserve">This protocol applies to all environmental monitoring activities conducted by the Environmental Engineer in Ankara, Turkey. It covers sampling, analysis, data recording, and reporting procedures.</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Environmental Engineer</w:t>
            </w:r>
          </w:p>
        </w:tc>
        <w:tc>
          <w:tcPr/>
          <w:p>
            <w:pPr>
              <w:pStyle w:val="Compact"/>
              <w:jc w:val="left"/>
            </w:pPr>
            <w:r>
              <w:t xml:space="preserve">Design sampling strategy, collect samples, conduct analyses, interpret data, prepare reports.</w:t>
            </w:r>
          </w:p>
        </w:tc>
      </w:tr>
      <w:tr>
        <w:tc>
          <w:tcPr/>
          <w:p>
            <w:pPr>
              <w:pStyle w:val="Compact"/>
              <w:jc w:val="left"/>
            </w:pPr>
            <w:r>
              <w:t xml:space="preserve">Lab Technician</w:t>
            </w:r>
          </w:p>
        </w:tc>
        <w:tc>
          <w:tcPr/>
          <w:p>
            <w:pPr>
              <w:pStyle w:val="Compact"/>
              <w:jc w:val="left"/>
            </w:pPr>
            <w:r>
              <w:t xml:space="preserve">Assist in sample preparation, operate analytical instruments, maintain equipment.</w:t>
            </w:r>
          </w:p>
        </w:tc>
      </w:tr>
      <w:tr>
        <w:tc>
          <w:tcPr/>
          <w:p>
            <w:pPr>
              <w:pStyle w:val="Compact"/>
              <w:jc w:val="left"/>
            </w:pPr>
            <w:r>
              <w:t xml:space="preserve">Project Manager</w:t>
            </w:r>
          </w:p>
        </w:tc>
        <w:tc>
          <w:tcPr/>
          <w:p>
            <w:pPr>
              <w:pStyle w:val="Compact"/>
              <w:jc w:val="left"/>
            </w:pPr>
            <w:r>
              <w:t xml:space="preserve">Oversee project timeline, ensure compliance with regulations, approve final reports.</w:t>
            </w:r>
          </w:p>
        </w:tc>
      </w:tr>
    </w:tbl>
    <w:bookmarkEnd w:id="24"/>
    <w:bookmarkStart w:id="25" w:name="materials-and-equipment"/>
    <w:p>
      <w:pPr>
        <w:pStyle w:val="Heading2"/>
      </w:pPr>
      <w:r>
        <w:t xml:space="preserve">5. Materials and Equipment</w:t>
      </w:r>
    </w:p>
    <w:p>
      <w:pPr>
        <w:numPr>
          <w:ilvl w:val="0"/>
          <w:numId w:val="1002"/>
        </w:numPr>
        <w:pStyle w:val="Compact"/>
      </w:pPr>
      <w:r>
        <w:t xml:space="preserve">Air quality monitoring stations (portable and fixed)</w:t>
      </w:r>
    </w:p>
    <w:p>
      <w:pPr>
        <w:numPr>
          <w:ilvl w:val="0"/>
          <w:numId w:val="1002"/>
        </w:numPr>
        <w:pStyle w:val="Compact"/>
      </w:pPr>
      <w:r>
        <w:t xml:space="preserve">Water sampling kits (bottles, preservatives, GPS)</w:t>
      </w:r>
    </w:p>
    <w:p>
      <w:pPr>
        <w:numPr>
          <w:ilvl w:val="0"/>
          <w:numId w:val="1002"/>
        </w:numPr>
        <w:pStyle w:val="Compact"/>
      </w:pPr>
      <w:r>
        <w:t xml:space="preserve">Soil corers and sampling bags</w:t>
      </w:r>
    </w:p>
    <w:p>
      <w:pPr>
        <w:numPr>
          <w:ilvl w:val="0"/>
          <w:numId w:val="1002"/>
        </w:numPr>
        <w:pStyle w:val="Compact"/>
      </w:pPr>
      <w:r>
        <w:t xml:space="preserve">Laboratory instruments (spectrophotometers, chromatographs, pH meters)</w:t>
      </w:r>
    </w:p>
    <w:p>
      <w:pPr>
        <w:numPr>
          <w:ilvl w:val="0"/>
          <w:numId w:val="1002"/>
        </w:numPr>
        <w:pStyle w:val="Compact"/>
      </w:pPr>
      <w:r>
        <w:t xml:space="preserve">Personal protective equipment (PPE)</w:t>
      </w:r>
    </w:p>
    <w:p>
      <w:pPr>
        <w:numPr>
          <w:ilvl w:val="0"/>
          <w:numId w:val="1002"/>
        </w:numPr>
        <w:pStyle w:val="Compact"/>
      </w:pPr>
      <w:r>
        <w:t xml:space="preserve">Data loggers and field notebooks</w:t>
      </w:r>
    </w:p>
    <w:bookmarkEnd w:id="25"/>
    <w:bookmarkStart w:id="29" w:name="procedure"/>
    <w:p>
      <w:pPr>
        <w:pStyle w:val="Heading2"/>
      </w:pPr>
      <w:r>
        <w:t xml:space="preserve">6. Procedure</w:t>
      </w:r>
    </w:p>
    <w:bookmarkStart w:id="26" w:name="air-quality-monitoring"/>
    <w:p>
      <w:pPr>
        <w:pStyle w:val="Heading3"/>
      </w:pPr>
      <w:r>
        <w:t xml:space="preserve">6.1 Air Quality Monitoring</w:t>
      </w:r>
    </w:p>
    <w:p>
      <w:pPr>
        <w:numPr>
          <w:ilvl w:val="0"/>
          <w:numId w:val="1003"/>
        </w:numPr>
        <w:pStyle w:val="Compact"/>
      </w:pPr>
      <w:r>
        <w:t xml:space="preserve">Select monitoring sites in Ankara based on traffic density, industrial activity, and population centers.</w:t>
      </w:r>
    </w:p>
    <w:p>
      <w:pPr>
        <w:numPr>
          <w:ilvl w:val="0"/>
          <w:numId w:val="1003"/>
        </w:numPr>
        <w:pStyle w:val="Compact"/>
      </w:pPr>
      <w:r>
        <w:t xml:space="preserve">Install air quality sensors at a height of 3-10 meters above ground level.</w:t>
      </w:r>
    </w:p>
    <w:p>
      <w:pPr>
        <w:numPr>
          <w:ilvl w:val="0"/>
          <w:numId w:val="1003"/>
        </w:numPr>
        <w:pStyle w:val="Compact"/>
      </w:pPr>
      <w:r>
        <w:t xml:space="preserve">Record pollutant concentrations continuously for a minimum of 30 days.</w:t>
      </w:r>
    </w:p>
    <w:p>
      <w:pPr>
        <w:numPr>
          <w:ilvl w:val="0"/>
          <w:numId w:val="1003"/>
        </w:numPr>
        <w:pStyle w:val="Compact"/>
      </w:pPr>
      <w:r>
        <w:t xml:space="preserve">Calibrate instruments weekly according to manufacturer guidelines.</w:t>
      </w:r>
    </w:p>
    <w:p>
      <w:pPr>
        <w:numPr>
          <w:ilvl w:val="0"/>
          <w:numId w:val="1003"/>
        </w:numPr>
        <w:pStyle w:val="Compact"/>
      </w:pPr>
      <w:r>
        <w:t xml:space="preserve">Log all data in a secure database with timestamps and location coordinates.</w:t>
      </w:r>
    </w:p>
    <w:bookmarkEnd w:id="26"/>
    <w:bookmarkStart w:id="27" w:name="water-quality-sampling"/>
    <w:p>
      <w:pPr>
        <w:pStyle w:val="Heading3"/>
      </w:pPr>
      <w:r>
        <w:t xml:space="preserve">6.2 Water Quality Sampling</w:t>
      </w:r>
    </w:p>
    <w:p>
      <w:pPr>
        <w:numPr>
          <w:ilvl w:val="0"/>
          <w:numId w:val="1004"/>
        </w:numPr>
        <w:pStyle w:val="Compact"/>
      </w:pPr>
      <w:r>
        <w:t xml:space="preserve">Identify sampling points in rivers, lakes, and wastewater outlets in Ankara.</w:t>
      </w:r>
    </w:p>
    <w:p>
      <w:pPr>
        <w:numPr>
          <w:ilvl w:val="0"/>
          <w:numId w:val="1004"/>
        </w:numPr>
        <w:pStyle w:val="Compact"/>
      </w:pPr>
      <w:r>
        <w:t xml:space="preserve">Collect water samples using sterile bottles, avoiding contamination.</w:t>
      </w:r>
    </w:p>
    <w:p>
      <w:pPr>
        <w:numPr>
          <w:ilvl w:val="0"/>
          <w:numId w:val="1004"/>
        </w:numPr>
        <w:pStyle w:val="Compact"/>
      </w:pPr>
      <w:r>
        <w:t xml:space="preserve">Preserve samples with appropriate chemicals (e.g., HCl for metals, NaOH for nutrients).</w:t>
      </w:r>
    </w:p>
    <w:p>
      <w:pPr>
        <w:numPr>
          <w:ilvl w:val="0"/>
          <w:numId w:val="1004"/>
        </w:numPr>
        <w:pStyle w:val="Compact"/>
      </w:pPr>
      <w:r>
        <w:t xml:space="preserve">Transport samples to the laboratory within 24 hours under refrigerated conditions.</w:t>
      </w:r>
    </w:p>
    <w:p>
      <w:pPr>
        <w:numPr>
          <w:ilvl w:val="0"/>
          <w:numId w:val="1004"/>
        </w:numPr>
        <w:pStyle w:val="Compact"/>
      </w:pPr>
      <w:r>
        <w:t xml:space="preserve">Analyze samples for pH, dissolved oxygen, turbidity, heavy metals, and nutrients.</w:t>
      </w:r>
    </w:p>
    <w:bookmarkEnd w:id="27"/>
    <w:bookmarkStart w:id="28" w:name="soil-contamination-assessment"/>
    <w:p>
      <w:pPr>
        <w:pStyle w:val="Heading3"/>
      </w:pPr>
      <w:r>
        <w:t xml:space="preserve">6.3 Soil Contamination Assessment</w:t>
      </w:r>
    </w:p>
    <w:p>
      <w:pPr>
        <w:numPr>
          <w:ilvl w:val="0"/>
          <w:numId w:val="1005"/>
        </w:numPr>
        <w:pStyle w:val="Compact"/>
      </w:pPr>
      <w:r>
        <w:t xml:space="preserve">Select soil sampling sites near industrial facilities and landfills in Ankara.</w:t>
      </w:r>
    </w:p>
    <w:p>
      <w:pPr>
        <w:numPr>
          <w:ilvl w:val="0"/>
          <w:numId w:val="1005"/>
        </w:numPr>
        <w:pStyle w:val="Compact"/>
      </w:pPr>
      <w:r>
        <w:t xml:space="preserve">Use soil corers to collect samples from depths of 0-30 cm and 30-60 cm.</w:t>
      </w:r>
    </w:p>
    <w:p>
      <w:pPr>
        <w:numPr>
          <w:ilvl w:val="0"/>
          <w:numId w:val="1005"/>
        </w:numPr>
        <w:pStyle w:val="Compact"/>
      </w:pPr>
      <w:r>
        <w:t xml:space="preserve">Label and store samples in sealed containers to prevent cross-contamination.</w:t>
      </w:r>
    </w:p>
    <w:p>
      <w:pPr>
        <w:numPr>
          <w:ilvl w:val="0"/>
          <w:numId w:val="1005"/>
        </w:numPr>
        <w:pStyle w:val="Compact"/>
      </w:pPr>
      <w:r>
        <w:t xml:space="preserve">Analyze samples for heavy metals (Pb, Cd, Hg, As) and hydrocarbons using laboratory methods.</w:t>
      </w:r>
    </w:p>
    <w:p>
      <w:pPr>
        <w:numPr>
          <w:ilvl w:val="0"/>
          <w:numId w:val="1005"/>
        </w:numPr>
        <w:pStyle w:val="Compact"/>
      </w:pPr>
      <w:r>
        <w:t xml:space="preserve">Compare results with Turkish soil quality standards.</w:t>
      </w:r>
    </w:p>
    <w:bookmarkEnd w:id="28"/>
    <w:bookmarkEnd w:id="29"/>
    <w:bookmarkStart w:id="30" w:name="data-analysis"/>
    <w:p>
      <w:pPr>
        <w:pStyle w:val="Heading2"/>
      </w:pPr>
      <w:r>
        <w:t xml:space="preserve">7. Data Analysis</w:t>
      </w:r>
    </w:p>
    <w:p>
      <w:pPr>
        <w:pStyle w:val="FirstParagraph"/>
      </w:pPr>
      <w:r>
        <w:t xml:space="preserve">All collected data will be analyzed using statistical software (e.g., R, SPSS). The Environmental Engineer will:</w:t>
      </w:r>
    </w:p>
    <w:p>
      <w:pPr>
        <w:numPr>
          <w:ilvl w:val="0"/>
          <w:numId w:val="1006"/>
        </w:numPr>
        <w:pStyle w:val="Compact"/>
      </w:pPr>
      <w:r>
        <w:t xml:space="preserve">Calculate mean, median, and standard deviation for each parameter.</w:t>
      </w:r>
    </w:p>
    <w:p>
      <w:pPr>
        <w:numPr>
          <w:ilvl w:val="0"/>
          <w:numId w:val="1006"/>
        </w:numPr>
        <w:pStyle w:val="Compact"/>
      </w:pPr>
      <w:r>
        <w:t xml:space="preserve">Identify trends and anomalies in the data.</w:t>
      </w:r>
    </w:p>
    <w:p>
      <w:pPr>
        <w:numPr>
          <w:ilvl w:val="0"/>
          <w:numId w:val="1006"/>
        </w:numPr>
        <w:pStyle w:val="Compact"/>
      </w:pPr>
      <w:r>
        <w:t xml:space="preserve">Compare results with national and international environmental standards.</w:t>
      </w:r>
    </w:p>
    <w:p>
      <w:pPr>
        <w:numPr>
          <w:ilvl w:val="0"/>
          <w:numId w:val="1006"/>
        </w:numPr>
        <w:pStyle w:val="Compact"/>
      </w:pPr>
      <w:r>
        <w:t xml:space="preserve">Generate maps and graphs to visualize spatial distribution of pollutants.</w:t>
      </w:r>
    </w:p>
    <w:bookmarkEnd w:id="30"/>
    <w:bookmarkStart w:id="31" w:name="reporting"/>
    <w:p>
      <w:pPr>
        <w:pStyle w:val="Heading2"/>
      </w:pPr>
      <w:r>
        <w:t xml:space="preserve">8. Reporting</w:t>
      </w:r>
    </w:p>
    <w:p>
      <w:pPr>
        <w:pStyle w:val="FirstParagraph"/>
      </w:pPr>
      <w:r>
        <w:t xml:space="preserve">The Environmental Engineer will prepare a comprehensive report including:</w:t>
      </w:r>
    </w:p>
    <w:p>
      <w:pPr>
        <w:numPr>
          <w:ilvl w:val="0"/>
          <w:numId w:val="1007"/>
        </w:numPr>
        <w:pStyle w:val="Compact"/>
      </w:pPr>
      <w:r>
        <w:t xml:space="preserve">Executive summary</w:t>
      </w:r>
    </w:p>
    <w:p>
      <w:pPr>
        <w:numPr>
          <w:ilvl w:val="0"/>
          <w:numId w:val="1007"/>
        </w:numPr>
        <w:pStyle w:val="Compact"/>
      </w:pPr>
      <w:r>
        <w:t xml:space="preserve">Methodology</w:t>
      </w:r>
    </w:p>
    <w:p>
      <w:pPr>
        <w:numPr>
          <w:ilvl w:val="0"/>
          <w:numId w:val="1007"/>
        </w:numPr>
        <w:pStyle w:val="Compact"/>
      </w:pPr>
      <w:r>
        <w:t xml:space="preserve">Results and discussion</w:t>
      </w:r>
    </w:p>
    <w:p>
      <w:pPr>
        <w:numPr>
          <w:ilvl w:val="0"/>
          <w:numId w:val="1007"/>
        </w:numPr>
        <w:pStyle w:val="Compact"/>
      </w:pPr>
      <w:r>
        <w:t xml:space="preserve">Recommendations for mitigation and policy</w:t>
      </w:r>
    </w:p>
    <w:p>
      <w:pPr>
        <w:numPr>
          <w:ilvl w:val="0"/>
          <w:numId w:val="1007"/>
        </w:numPr>
        <w:pStyle w:val="Compact"/>
      </w:pPr>
      <w:r>
        <w:t xml:space="preserve">Appendices with raw data and calibration records</w:t>
      </w:r>
    </w:p>
    <w:p>
      <w:pPr>
        <w:pStyle w:val="FirstParagraph"/>
      </w:pPr>
      <w:r>
        <w:t xml:space="preserve">The report will be submitted to relevant authorities in Ankara, Turkey, and stakeholders within 30 days of data collection completion.</w:t>
      </w:r>
    </w:p>
    <w:bookmarkEnd w:id="31"/>
    <w:bookmarkStart w:id="32" w:name="safety-and-compliance"/>
    <w:p>
      <w:pPr>
        <w:pStyle w:val="Heading2"/>
      </w:pPr>
      <w:r>
        <w:t xml:space="preserve">9. Safety and Compliance</w:t>
      </w:r>
    </w:p>
    <w:p>
      <w:pPr>
        <w:pStyle w:val="FirstParagraph"/>
      </w:pPr>
      <w:r>
        <w:t xml:space="preserve">All personnel must adhere to safety protocols, including wearing PPE and following hazardous material handling procedures. The experiment must comply with:</w:t>
      </w:r>
    </w:p>
    <w:p>
      <w:pPr>
        <w:numPr>
          <w:ilvl w:val="0"/>
          <w:numId w:val="1008"/>
        </w:numPr>
        <w:pStyle w:val="Compact"/>
      </w:pPr>
      <w:r>
        <w:t xml:space="preserve">Turkish Environmental Law No. 2872</w:t>
      </w:r>
    </w:p>
    <w:p>
      <w:pPr>
        <w:numPr>
          <w:ilvl w:val="0"/>
          <w:numId w:val="1008"/>
        </w:numPr>
        <w:pStyle w:val="Compact"/>
      </w:pPr>
      <w:r>
        <w:t xml:space="preserve">Regulations on Air Quality Management</w:t>
      </w:r>
    </w:p>
    <w:p>
      <w:pPr>
        <w:numPr>
          <w:ilvl w:val="0"/>
          <w:numId w:val="1008"/>
        </w:numPr>
        <w:pStyle w:val="Compact"/>
      </w:pPr>
      <w:r>
        <w:t xml:space="preserve">Water Pollution Control Regulations</w:t>
      </w:r>
    </w:p>
    <w:p>
      <w:pPr>
        <w:numPr>
          <w:ilvl w:val="0"/>
          <w:numId w:val="1008"/>
        </w:numPr>
        <w:pStyle w:val="Compact"/>
      </w:pPr>
      <w:r>
        <w:t xml:space="preserve">Occupational Health and Safety Law No. 6331</w:t>
      </w:r>
    </w:p>
    <w:bookmarkEnd w:id="32"/>
    <w:bookmarkStart w:id="33" w:name="approval"/>
    <w:p>
      <w:pPr>
        <w:pStyle w:val="Heading2"/>
      </w:pPr>
      <w:r>
        <w:t xml:space="preserve">10. Approval</w:t>
      </w:r>
    </w:p>
    <w:p>
      <w:pPr>
        <w:pStyle w:val="FirstParagraph"/>
      </w:pPr>
      <w:r>
        <w:t xml:space="preserve">This Experiment Protocol has been reviewed and approved by the Environmental Engineer and Project Manager.</w:t>
      </w:r>
    </w:p>
    <w:p>
      <w:pPr>
        <w:pStyle w:val="BodyText"/>
      </w:pPr>
      <w:r>
        <w:rPr>
          <w:bCs/>
          <w:b/>
        </w:rPr>
        <w:t xml:space="preserve">Environmental Engineer Signature: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rPr>
          <w:bCs/>
          <w:b/>
        </w:rPr>
        <w:t xml:space="preserve">Project Manager Signature:</w:t>
      </w:r>
      <w:r>
        <w:t xml:space="preserve"> </w:t>
      </w:r>
      <w:r>
        <w:t xml:space="preserve">________________________</w:t>
      </w:r>
    </w:p>
    <w:p>
      <w:pPr>
        <w:pStyle w:val="BodyText"/>
      </w:pPr>
      <w:r>
        <w:rPr>
          <w:bCs/>
          <w:b/>
        </w:rPr>
        <w:t xml:space="preserve">Date:</w:t>
      </w:r>
      <w:r>
        <w:t xml:space="preserve"> </w:t>
      </w:r>
      <w:r>
        <w:t xml:space="preserve">________________________</w:t>
      </w:r>
    </w:p>
    <w:bookmarkEnd w:id="33"/>
    <w:p>
      <w:pPr>
        <w:pStyle w:val="BodyText"/>
      </w:pPr>
      <w:r>
        <w:t xml:space="preserve">Document Version: 1.0 | Last Updated: October 15, 2024 | Location: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Turkey Ankara</dc:title>
  <dc:creator/>
  <dc:language>en</dc:language>
  <cp:keywords/>
  <dcterms:created xsi:type="dcterms:W3CDTF">2026-10-10T01:47:26Z</dcterms:created>
  <dcterms:modified xsi:type="dcterms:W3CDTF">2026-10-10T01:47:26Z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