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20" w:name="X124cbcb7d1aea27c3c885d94fb758da902e0722"/>
    <w:p>
      <w:pPr>
        <w:pStyle w:val="Heading1"/>
      </w:pPr>
      <w:r>
        <w:t xml:space="preserve">Experiment Protocol: Film Director in Italy Milan</w:t>
      </w:r>
    </w:p>
    <w:p>
      <w:pPr>
        <w:pStyle w:val="FirstParagraph"/>
      </w:pPr>
      <w:r>
        <w:rPr>
          <w:bCs/>
          <w:b/>
        </w:rPr>
        <w:t xml:space="preserve">Protocol ID:</w:t>
      </w:r>
      <w:r>
        <w:t xml:space="preserve"> </w:t>
      </w:r>
      <w:r>
        <w:t xml:space="preserve">FP-MIL-2024-001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Milan, Italy</w:t>
      </w:r>
    </w:p>
    <w:p>
      <w:pPr>
        <w:pStyle w:val="BodyText"/>
      </w:pPr>
      <w:r>
        <w:rPr>
          <w:bCs/>
          <w:b/>
        </w:rPr>
        <w:t xml:space="preserve">Principal Investigator:</w:t>
      </w:r>
      <w:r>
        <w:t xml:space="preserve"> </w:t>
      </w:r>
      <w:r>
        <w:t xml:space="preserve">[Name Redacted]</w:t>
      </w:r>
    </w:p>
    <w:p>
      <w:pPr>
        <w:pStyle w:val="BodyText"/>
      </w:pPr>
      <w:r>
        <w:rPr>
          <w:bCs/>
          <w:b/>
        </w:rPr>
        <w:t xml:space="preserve">Department:</w:t>
      </w:r>
      <w:r>
        <w:t xml:space="preserve"> </w:t>
      </w:r>
      <w:r>
        <w:t xml:space="preserve">Media Arts and Cultural Studies</w:t>
      </w:r>
    </w:p>
    <w:bookmarkEnd w:id="20"/>
    <w:p>
      <w:pPr>
        <w:pStyle w:val="BodyText"/>
      </w:pPr>
      <w:r>
        <w:t xml:space="preserve">1. Introduction and Background</w:t>
      </w:r>
    </w:p>
    <w:p>
      <w:pPr>
        <w:pStyle w:val="BodyText"/>
      </w:pPr>
      <w:r>
        <w:t xml:space="preserve">This Experiment Protocol outlines the methodology, procedures, and ethical considerations for a research study focused on the role, creative process, and professional challenges of the Film Director within the specific cultural and industrial context of Italy Milan. Milan, as a global hub for fashion, design, and increasingly, digital media and film production, offers a unique environment to study how directors adapt their artistic vision to commercial demands, technological advancements, and local cultural narratives.</w:t>
      </w:r>
    </w:p>
    <w:p>
      <w:pPr>
        <w:pStyle w:val="BodyText"/>
      </w:pPr>
      <w:r>
        <w:t xml:space="preserve">The study aims to understand how the Film Director in Italy Milan navigates the intersection of traditional Italian cinematic heritage and contemporary global media trends. By examining real-world projects, interviews, and observational data, this protocol seeks to generate insights applicable to film education, industry practice, and cultural policy in the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decision-making processes of Film Directors working on projects based in Italy Milan.</w:t>
      </w:r>
    </w:p>
    <w:p>
      <w:pPr>
        <w:numPr>
          <w:ilvl w:val="0"/>
          <w:numId w:val="1001"/>
        </w:numPr>
        <w:pStyle w:val="Compact"/>
      </w:pPr>
      <w:r>
        <w:t xml:space="preserve">To assess the impact of Milan’s cultural and economic environment on creative choices and production strategies.</w:t>
      </w:r>
    </w:p>
    <w:p>
      <w:pPr>
        <w:numPr>
          <w:ilvl w:val="0"/>
          <w:numId w:val="1001"/>
        </w:numPr>
        <w:pStyle w:val="Compact"/>
      </w:pPr>
      <w:r>
        <w:t xml:space="preserve">To identify common challenges faced by directors in securing funding, talent, and distribution within the local and international markets.</w:t>
      </w:r>
    </w:p>
    <w:p>
      <w:pPr>
        <w:numPr>
          <w:ilvl w:val="0"/>
          <w:numId w:val="1001"/>
        </w:numPr>
        <w:pStyle w:val="Compact"/>
      </w:pPr>
      <w:r>
        <w:t xml:space="preserve">To evaluate the effectiveness of collaborative workflows between directors, producers, and technical crews in the Milanese film industry.</w:t>
      </w:r>
    </w:p>
    <w:p>
      <w:pPr>
        <w:pStyle w:val="FirstParagraph"/>
      </w:pPr>
      <w:r>
        <w:t xml:space="preserve">3. Methodology</w:t>
      </w:r>
    </w:p>
    <w:p>
      <w:pPr>
        <w:pStyle w:val="BodyText"/>
      </w:pPr>
      <w:r>
        <w:t xml:space="preserve">This study will employ a mixed-methods approach, combining qualitative and quantitative data collection techniques. The experiment will be conducted over a period of six months, from November 2024 to April 2025.</w:t>
      </w:r>
    </w:p>
    <w:bookmarkStart w:id="21" w:name="participants"/>
    <w:p>
      <w:pPr>
        <w:pStyle w:val="Heading3"/>
      </w:pPr>
      <w:r>
        <w:t xml:space="preserve">3.1 Participants</w:t>
      </w:r>
    </w:p>
    <w:p>
      <w:pPr>
        <w:pStyle w:val="FirstParagraph"/>
      </w:pPr>
      <w:r>
        <w:t xml:space="preserve">The target population includes professional Film Directors currently active in Italy Milan, with at least three completed short or feature-length projects. Participants will be recruited through local film associations, production companies, and professional networks. The sample size will aim for 15–20 directors to ensure depth and diversity of perspectives.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Semi-structured Interviews:</w:t>
      </w:r>
      <w:r>
        <w:t xml:space="preserve"> </w:t>
      </w:r>
      <w:r>
        <w:t xml:space="preserve">In-depth interviews lasting 60–90 minutes, conducted in person or via video conference, focusing on creative process, industry challenges, and personal experiences.</w:t>
      </w:r>
    </w:p>
    <w:p>
      <w:pPr>
        <w:numPr>
          <w:ilvl w:val="0"/>
          <w:numId w:val="1002"/>
        </w:numPr>
        <w:pStyle w:val="Compact"/>
      </w:pPr>
      <w:r>
        <w:rPr>
          <w:bCs/>
          <w:b/>
        </w:rPr>
        <w:t xml:space="preserve">Observational Studies:</w:t>
      </w:r>
      <w:r>
        <w:t xml:space="preserve"> </w:t>
      </w:r>
      <w:r>
        <w:t xml:space="preserve">On-set observations during pre-production, shooting, and post-production phases of selected projects in Milan.</w:t>
      </w:r>
    </w:p>
    <w:p>
      <w:pPr>
        <w:numPr>
          <w:ilvl w:val="0"/>
          <w:numId w:val="1002"/>
        </w:numPr>
        <w:pStyle w:val="Compact"/>
      </w:pPr>
      <w:r>
        <w:rPr>
          <w:bCs/>
          <w:b/>
        </w:rPr>
        <w:t xml:space="preserve">Document Analysis:</w:t>
      </w:r>
      <w:r>
        <w:t xml:space="preserve"> </w:t>
      </w:r>
      <w:r>
        <w:t xml:space="preserve">Review of scripts, shot lists, production schedules, and final films to trace directorial decisions.</w:t>
      </w:r>
    </w:p>
    <w:p>
      <w:pPr>
        <w:numPr>
          <w:ilvl w:val="0"/>
          <w:numId w:val="1002"/>
        </w:numPr>
        <w:pStyle w:val="Compact"/>
      </w:pPr>
      <w:r>
        <w:rPr>
          <w:bCs/>
          <w:b/>
        </w:rPr>
        <w:t xml:space="preserve">Surveys:</w:t>
      </w:r>
      <w:r>
        <w:t xml:space="preserve"> </w:t>
      </w:r>
      <w:r>
        <w:t xml:space="preserve">A standardized questionnaire distributed to a broader group of directors and crew members to gather quantitative data on working conditions, satisfaction, and resource availability.</w:t>
      </w:r>
    </w:p>
    <w:bookmarkEnd w:id="22"/>
    <w:bookmarkStart w:id="23" w:name="data-analysis"/>
    <w:p>
      <w:pPr>
        <w:pStyle w:val="Heading3"/>
      </w:pPr>
      <w:r>
        <w:t xml:space="preserve">3.3 Data Analysis</w:t>
      </w:r>
    </w:p>
    <w:p>
      <w:pPr>
        <w:pStyle w:val="FirstParagraph"/>
      </w:pPr>
      <w:r>
        <w:t xml:space="preserve">Qualitative data from interviews and observations will be transcribed and analyzed using thematic analysis to identify recurring patterns and insights. Quantitative survey data will be analyzed using descriptive statistics and correlation analysis to identify trends and relationships. All data will be anonymized to protect participant confidentiality.</w:t>
      </w:r>
    </w:p>
    <w:bookmarkEnd w:id="23"/>
    <w:p>
      <w:pPr>
        <w:pStyle w:val="BodyText"/>
      </w:pPr>
      <w:r>
        <w:t xml:space="preserve">4. Ethical Considerations</w:t>
      </w:r>
    </w:p>
    <w:p>
      <w:pPr>
        <w:pStyle w:val="BodyText"/>
      </w:pPr>
      <w:r>
        <w:t xml:space="preserve">This experiment adheres to the ethical guidelines established by the Italian National Research Council and international standards for research involving human subjects.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after receiving a clear explanation of the study’s purpose, procedures, risks, and benefits.</w:t>
      </w:r>
    </w:p>
    <w:p>
      <w:pPr>
        <w:numPr>
          <w:ilvl w:val="0"/>
          <w:numId w:val="1003"/>
        </w:numPr>
        <w:pStyle w:val="Compact"/>
      </w:pPr>
      <w:r>
        <w:rPr>
          <w:bCs/>
          <w:b/>
        </w:rPr>
        <w:t xml:space="preserve">Confidentiality:</w:t>
      </w:r>
      <w:r>
        <w:t xml:space="preserve"> </w:t>
      </w:r>
      <w:r>
        <w:t xml:space="preserve">Personal and professional information will be kept confidential and stored securely. Data will be accessible only to the research team.</w:t>
      </w:r>
    </w:p>
    <w:p>
      <w:pPr>
        <w:numPr>
          <w:ilvl w:val="0"/>
          <w:numId w:val="1003"/>
        </w:numPr>
        <w:pStyle w:val="Compact"/>
      </w:pPr>
      <w:r>
        <w:rPr>
          <w:bCs/>
          <w:b/>
        </w:rPr>
        <w:t xml:space="preserve">Voluntary Participation:</w:t>
      </w:r>
      <w:r>
        <w:t xml:space="preserve"> </w:t>
      </w:r>
      <w:r>
        <w:t xml:space="preserve">Participants may withdraw from the study at any time without penalty or consequence.</w:t>
      </w:r>
    </w:p>
    <w:p>
      <w:pPr>
        <w:numPr>
          <w:ilvl w:val="0"/>
          <w:numId w:val="1003"/>
        </w:numPr>
        <w:pStyle w:val="Compact"/>
      </w:pPr>
      <w:r>
        <w:rPr>
          <w:bCs/>
          <w:b/>
        </w:rPr>
        <w:t xml:space="preserve">Minimization of Harm:</w:t>
      </w:r>
      <w:r>
        <w:t xml:space="preserve"> </w:t>
      </w:r>
      <w:r>
        <w:t xml:space="preserve">The research design will avoid any procedures that could cause physical, psychological, or professional harm to participants.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2024</w:t>
            </w:r>
          </w:p>
        </w:tc>
        <w:tc>
          <w:tcPr/>
          <w:p>
            <w:pPr>
              <w:pStyle w:val="Compact"/>
              <w:jc w:val="left"/>
            </w:pPr>
            <w:r>
              <w:t xml:space="preserve">Recruitment, consent forms, instrument finalization</w:t>
            </w:r>
          </w:p>
        </w:tc>
      </w:tr>
      <w:tr>
        <w:tc>
          <w:tcPr/>
          <w:p>
            <w:pPr>
              <w:pStyle w:val="Compact"/>
              <w:jc w:val="left"/>
            </w:pPr>
            <w:r>
              <w:t xml:space="preserve">Data Collection</w:t>
            </w:r>
          </w:p>
        </w:tc>
        <w:tc>
          <w:tcPr/>
          <w:p>
            <w:pPr>
              <w:pStyle w:val="Compact"/>
              <w:jc w:val="left"/>
            </w:pPr>
            <w:r>
              <w:t xml:space="preserve">December 2024 – February 2025</w:t>
            </w:r>
          </w:p>
        </w:tc>
        <w:tc>
          <w:tcPr/>
          <w:p>
            <w:pPr>
              <w:pStyle w:val="Compact"/>
              <w:jc w:val="left"/>
            </w:pPr>
            <w:r>
              <w:t xml:space="preserve">Interviews, observations, surveys, document collection</w:t>
            </w:r>
          </w:p>
        </w:tc>
      </w:tr>
      <w:tr>
        <w:tc>
          <w:tcPr/>
          <w:p>
            <w:pPr>
              <w:pStyle w:val="Compact"/>
              <w:jc w:val="left"/>
            </w:pPr>
            <w:r>
              <w:t xml:space="preserve">Data Analysis</w:t>
            </w:r>
          </w:p>
        </w:tc>
        <w:tc>
          <w:tcPr/>
          <w:p>
            <w:pPr>
              <w:pStyle w:val="Compact"/>
              <w:jc w:val="left"/>
            </w:pPr>
            <w:r>
              <w:t xml:space="preserve">March 2025</w:t>
            </w:r>
          </w:p>
        </w:tc>
        <w:tc>
          <w:tcPr/>
          <w:p>
            <w:pPr>
              <w:pStyle w:val="Compact"/>
              <w:jc w:val="left"/>
            </w:pPr>
            <w:r>
              <w:t xml:space="preserve">Transcription, coding, statistical analysis</w:t>
            </w:r>
          </w:p>
        </w:tc>
      </w:tr>
      <w:tr>
        <w:tc>
          <w:tcPr/>
          <w:p>
            <w:pPr>
              <w:pStyle w:val="Compact"/>
              <w:jc w:val="left"/>
            </w:pPr>
            <w:r>
              <w:t xml:space="preserve">Reporting</w:t>
            </w:r>
          </w:p>
        </w:tc>
        <w:tc>
          <w:tcPr/>
          <w:p>
            <w:pPr>
              <w:pStyle w:val="Compact"/>
              <w:jc w:val="left"/>
            </w:pPr>
            <w:r>
              <w:t xml:space="preserve">April 2025</w:t>
            </w:r>
          </w:p>
        </w:tc>
        <w:tc>
          <w:tcPr/>
          <w:p>
            <w:pPr>
              <w:pStyle w:val="Compact"/>
              <w:jc w:val="left"/>
            </w:pPr>
            <w:r>
              <w:t xml:space="preserve">Drafting findings, peer review, dissemination</w:t>
            </w:r>
          </w:p>
        </w:tc>
      </w:tr>
    </w:tbl>
    <w:p>
      <w:pPr>
        <w:pStyle w:val="BodyText"/>
      </w:pPr>
      <w:r>
        <w:t xml:space="preserve">6. Expected Outcomes</w:t>
      </w:r>
    </w:p>
    <w:p>
      <w:pPr>
        <w:pStyle w:val="BodyText"/>
      </w:pPr>
      <w:r>
        <w:t xml:space="preserve">This Experiment Protocol anticipates the following outcomes:</w:t>
      </w:r>
    </w:p>
    <w:p>
      <w:pPr>
        <w:numPr>
          <w:ilvl w:val="0"/>
          <w:numId w:val="1004"/>
        </w:numPr>
        <w:pStyle w:val="Compact"/>
      </w:pPr>
      <w:r>
        <w:t xml:space="preserve">A comprehensive report detailing the creative and professional realities of the Film Director in Italy Milan.</w:t>
      </w:r>
    </w:p>
    <w:p>
      <w:pPr>
        <w:numPr>
          <w:ilvl w:val="0"/>
          <w:numId w:val="1004"/>
        </w:numPr>
        <w:pStyle w:val="Compact"/>
      </w:pPr>
      <w:r>
        <w:t xml:space="preserve">Recommendations for improving support systems, funding mechanisms, and training programs for emerging directors.</w:t>
      </w:r>
    </w:p>
    <w:p>
      <w:pPr>
        <w:numPr>
          <w:ilvl w:val="0"/>
          <w:numId w:val="1004"/>
        </w:numPr>
        <w:pStyle w:val="Compact"/>
      </w:pPr>
      <w:r>
        <w:t xml:space="preserve">Academic publications and presentations at conferences focused on film studies and cultural industries.</w:t>
      </w:r>
    </w:p>
    <w:p>
      <w:pPr>
        <w:numPr>
          <w:ilvl w:val="0"/>
          <w:numId w:val="1004"/>
        </w:numPr>
        <w:pStyle w:val="Compact"/>
      </w:pPr>
      <w:r>
        <w:t xml:space="preserve">Practical guidelines for production companies and cultural institutions seeking to collaborate effectively with directors in the region.</w:t>
      </w:r>
    </w:p>
    <w:p>
      <w:pPr>
        <w:pStyle w:val="FirstParagraph"/>
      </w:pPr>
      <w:r>
        <w:t xml:space="preserve">7. Conclusion</w:t>
      </w:r>
    </w:p>
    <w:p>
      <w:pPr>
        <w:pStyle w:val="BodyText"/>
      </w:pPr>
      <w:r>
        <w:t xml:space="preserve">This Experiment Protocol provides a structured and ethically sound framework for investigating the role of the Film Director within the dynamic context of Italy Milan. By combining rigorous methodology with a deep respect for participants’ rights and contributions, the study aims to produce valuable insights that will benefit filmmakers, educators, policymakers, and the broader cultural community.</w:t>
      </w:r>
    </w:p>
    <w:p>
      <w:pPr>
        <w:pStyle w:val="BodyText"/>
      </w:pPr>
      <w:r>
        <w:t xml:space="preserve">This document is the property of the research team and is intended for internal use and approved collaborators only. Unauthorized reproduction or distribution is prohibited.</w:t>
      </w:r>
    </w:p>
    <w:p>
      <w:pPr>
        <w:pStyle w:val="BodyText"/>
      </w:pPr>
      <w:r>
        <w:t xml:space="preserve">For inquiries, please contact: [Research Team Email] | [Research Team 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Italy Milan</dc:title>
  <dc:creator/>
  <dc:language>en</dc:language>
  <cp:keywords/>
  <dcterms:created xsi:type="dcterms:W3CDTF">2026-10-10T03:44:43Z</dcterms:created>
  <dcterms:modified xsi:type="dcterms:W3CDTF">2026-10-10T03:44:43Z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