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51f45893fa79f88b300e398a49688023348a217"/>
    <w:p>
      <w:pPr>
        <w:pStyle w:val="Heading1"/>
      </w:pPr>
      <w:r>
        <w:t xml:space="preserve">Experiment Protocol: Investigating the Role of the Film Director in New Zealand Auckland</w:t>
      </w:r>
    </w:p>
    <w:bookmarkStart w:id="20" w:name="introduction"/>
    <w:p>
      <w:pPr>
        <w:pStyle w:val="Heading2"/>
      </w:pPr>
      <w:r>
        <w:t xml:space="preserve">1. Introduction</w:t>
      </w:r>
    </w:p>
    <w:p>
      <w:pPr>
        <w:pStyle w:val="FirstParagraph"/>
      </w:pPr>
      <w:r>
        <w:t xml:space="preserve">This Experiment Protocol outlines a structured research study designed to investigate the role, influence, and creative decision-making processes of the Film Director within the context of New Zealand Auckland. Auckland, as New Zealand’s largest city and a growing hub for film production, offers a unique environment shaped by its multicultural population, diverse landscapes, and evolving industry infrastructure. This study aims to explore how directors navigate creative, logistical, and cultural challenges while producing films in this specific geographic and professional setting.</w:t>
      </w:r>
    </w:p>
    <w:p>
      <w:pPr>
        <w:pStyle w:val="BodyText"/>
      </w:pPr>
      <w:r>
        <w:t xml:space="preserve">The Film Director is traditionally viewed as the primary creative authority on a film set, responsible for translating a script into a visual and emotional experience. However, the realities of directing in New Zealand Auckland may differ due to local industry practices, funding structures, environmental conditions, and cultural expectations. This experiment seeks to document and analyze these dynamics through a combination of qualitative and quantitative methods.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examine the creative decision-making processes of Film Directors working in New Zealand Auckland.</w:t>
      </w:r>
    </w:p>
    <w:p>
      <w:pPr>
        <w:numPr>
          <w:ilvl w:val="0"/>
          <w:numId w:val="1001"/>
        </w:numPr>
        <w:pStyle w:val="Compact"/>
      </w:pPr>
      <w:r>
        <w:t xml:space="preserve">To assess how local industry conditions, including funding, crew availability, and location logistics, influence directorial choices.</w:t>
      </w:r>
    </w:p>
    <w:p>
      <w:pPr>
        <w:numPr>
          <w:ilvl w:val="0"/>
          <w:numId w:val="1001"/>
        </w:numPr>
        <w:pStyle w:val="Compact"/>
      </w:pPr>
      <w:r>
        <w:t xml:space="preserve">To explore the impact of Auckland’s multicultural environment on storytelling and representation in film.</w:t>
      </w:r>
    </w:p>
    <w:p>
      <w:pPr>
        <w:numPr>
          <w:ilvl w:val="0"/>
          <w:numId w:val="1001"/>
        </w:numPr>
        <w:pStyle w:val="Compact"/>
      </w:pPr>
      <w:r>
        <w:t xml:space="preserve">To identify challenges and opportunities unique to directing in New Zealand Auckland compared to other global film hubs.</w:t>
      </w:r>
    </w:p>
    <w:p>
      <w:pPr>
        <w:numPr>
          <w:ilvl w:val="0"/>
          <w:numId w:val="1001"/>
        </w:numPr>
        <w:pStyle w:val="Compact"/>
      </w:pPr>
      <w:r>
        <w:t xml:space="preserve">To provide actionable insights for filmmakers, educators, and industry stakeholders in New Zealand.</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qualitative interviews, observational fieldwork, and quantitative surveys. The research will be conducted over a six-month period, focusing on active film productions in New Zealand Auckland.</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Film Directors currently working on projects in New Zealand Auckland.</w:t>
      </w:r>
    </w:p>
    <w:p>
      <w:pPr>
        <w:numPr>
          <w:ilvl w:val="0"/>
          <w:numId w:val="1002"/>
        </w:numPr>
        <w:pStyle w:val="Compact"/>
      </w:pPr>
      <w:r>
        <w:t xml:space="preserve">Key crew members (e.g., cinematographers, producers, script supervisors) collaborating with directors.</w:t>
      </w:r>
    </w:p>
    <w:p>
      <w:pPr>
        <w:numPr>
          <w:ilvl w:val="0"/>
          <w:numId w:val="1002"/>
        </w:numPr>
        <w:pStyle w:val="Compact"/>
      </w:pPr>
      <w:r>
        <w:t xml:space="preserve">Industry stakeholders, including representatives from Screen New Zealand and local production companies.</w:t>
      </w:r>
    </w:p>
    <w:p>
      <w:pPr>
        <w:pStyle w:val="FirstParagraph"/>
      </w:pPr>
      <w:r>
        <w:t xml:space="preserve">A minimum of 15 Film Directors will be recruited, ensuring diversity in experience levels, genres, and cultural backgrounds.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Semi-Structured Interviews:</w:t>
      </w:r>
      <w:r>
        <w:t xml:space="preserve"> </w:t>
      </w:r>
      <w:r>
        <w:t xml:space="preserve">In-depth interviews with Film Directors to explore their creative processes, challenges, and perceptions of working in New Zealand Auckland.</w:t>
      </w:r>
    </w:p>
    <w:p>
      <w:pPr>
        <w:numPr>
          <w:ilvl w:val="0"/>
          <w:numId w:val="1003"/>
        </w:numPr>
        <w:pStyle w:val="Compact"/>
      </w:pPr>
      <w:r>
        <w:rPr>
          <w:bCs/>
          <w:b/>
        </w:rPr>
        <w:t xml:space="preserve">On-Set Observations:</w:t>
      </w:r>
      <w:r>
        <w:t xml:space="preserve"> </w:t>
      </w:r>
      <w:r>
        <w:t xml:space="preserve">Researchers will observe selected film sets in Auckland to document directorial interactions, decision-making, and problem-solving in real-time.</w:t>
      </w:r>
    </w:p>
    <w:p>
      <w:pPr>
        <w:numPr>
          <w:ilvl w:val="0"/>
          <w:numId w:val="1003"/>
        </w:numPr>
        <w:pStyle w:val="Compact"/>
      </w:pPr>
      <w:r>
        <w:rPr>
          <w:bCs/>
          <w:b/>
        </w:rPr>
        <w:t xml:space="preserve">Surveys:</w:t>
      </w:r>
      <w:r>
        <w:t xml:space="preserve"> </w:t>
      </w:r>
      <w:r>
        <w:t xml:space="preserve">Quantitative surveys distributed to directors and crew members to gather data on industry conditions, resource availability, and satisfaction levels.</w:t>
      </w:r>
    </w:p>
    <w:p>
      <w:pPr>
        <w:numPr>
          <w:ilvl w:val="0"/>
          <w:numId w:val="1003"/>
        </w:numPr>
        <w:pStyle w:val="Compact"/>
      </w:pPr>
      <w:r>
        <w:rPr>
          <w:bCs/>
          <w:b/>
        </w:rPr>
        <w:t xml:space="preserve">Document Analysis:</w:t>
      </w:r>
      <w:r>
        <w:t xml:space="preserve"> </w:t>
      </w:r>
      <w:r>
        <w:t xml:space="preserve">Review of production documents, scripts, and funding applications to contextualize directorial decisions.</w:t>
      </w:r>
    </w:p>
    <w:bookmarkEnd w:id="24"/>
    <w:bookmarkStart w:id="25" w:name="ethical-considerations"/>
    <w:p>
      <w:pPr>
        <w:pStyle w:val="Heading3"/>
      </w:pPr>
      <w:r>
        <w:t xml:space="preserve">3.4 Ethical Considerations</w:t>
      </w:r>
    </w:p>
    <w:p>
      <w:pPr>
        <w:pStyle w:val="FirstParagraph"/>
      </w:pPr>
      <w:r>
        <w:t xml:space="preserve">Ethical approval will be obtained from a recognized institutional review board. All participants will provide informed consent, and confidentiality will be maintained throughout the study. Data will be anonymized to protect participants’ identities.</w:t>
      </w:r>
    </w:p>
    <w:bookmarkEnd w:id="25"/>
    <w:bookmarkEnd w:id="26"/>
    <w:bookmarkStart w:id="30" w:name="procedures"/>
    <w:p>
      <w:pPr>
        <w:pStyle w:val="Heading2"/>
      </w:pPr>
      <w:r>
        <w:t xml:space="preserve">4. Procedures</w:t>
      </w:r>
    </w:p>
    <w:bookmarkStart w:id="27" w:name="recruitment"/>
    <w:p>
      <w:pPr>
        <w:pStyle w:val="Heading3"/>
      </w:pPr>
      <w:r>
        <w:t xml:space="preserve">4.1 Recruitment</w:t>
      </w:r>
    </w:p>
    <w:p>
      <w:pPr>
        <w:pStyle w:val="FirstParagraph"/>
      </w:pPr>
      <w:r>
        <w:t xml:space="preserve">Participants will be recruited through industry networks, film festivals, and production companies in New Zealand Auckland. Recruitment materials will clearly outline the study’s purpose, procedures, and ethical safeguards.</w:t>
      </w:r>
    </w:p>
    <w:bookmarkEnd w:id="27"/>
    <w:bookmarkStart w:id="28" w:name="data-collection-timeline"/>
    <w:p>
      <w:pPr>
        <w:pStyle w:val="Heading3"/>
      </w:pPr>
      <w:r>
        <w:t xml:space="preserve">4.2 Data Collection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Month 1-2</w:t>
            </w:r>
          </w:p>
        </w:tc>
        <w:tc>
          <w:tcPr/>
          <w:p>
            <w:pPr>
              <w:pStyle w:val="Compact"/>
              <w:jc w:val="left"/>
            </w:pPr>
            <w:r>
              <w:t xml:space="preserve">Recruitment, ethical approvals, pilot interviews</w:t>
            </w:r>
          </w:p>
        </w:tc>
      </w:tr>
      <w:tr>
        <w:tc>
          <w:tcPr/>
          <w:p>
            <w:pPr>
              <w:pStyle w:val="Compact"/>
              <w:jc w:val="left"/>
            </w:pPr>
            <w:r>
              <w:t xml:space="preserve">Phase 2</w:t>
            </w:r>
          </w:p>
        </w:tc>
        <w:tc>
          <w:tcPr/>
          <w:p>
            <w:pPr>
              <w:pStyle w:val="Compact"/>
              <w:jc w:val="left"/>
            </w:pPr>
            <w:r>
              <w:t xml:space="preserve">Month 3-4</w:t>
            </w:r>
          </w:p>
        </w:tc>
        <w:tc>
          <w:tcPr/>
          <w:p>
            <w:pPr>
              <w:pStyle w:val="Compact"/>
              <w:jc w:val="left"/>
            </w:pPr>
            <w:r>
              <w:t xml:space="preserve">Interviews, on-set observations, surveys</w:t>
            </w:r>
          </w:p>
        </w:tc>
      </w:tr>
      <w:tr>
        <w:tc>
          <w:tcPr/>
          <w:p>
            <w:pPr>
              <w:pStyle w:val="Compact"/>
              <w:jc w:val="left"/>
            </w:pPr>
            <w:r>
              <w:t xml:space="preserve">Phase 3</w:t>
            </w:r>
          </w:p>
        </w:tc>
        <w:tc>
          <w:tcPr/>
          <w:p>
            <w:pPr>
              <w:pStyle w:val="Compact"/>
              <w:jc w:val="left"/>
            </w:pPr>
            <w:r>
              <w:t xml:space="preserve">Month 5</w:t>
            </w:r>
          </w:p>
        </w:tc>
        <w:tc>
          <w:tcPr/>
          <w:p>
            <w:pPr>
              <w:pStyle w:val="Compact"/>
              <w:jc w:val="left"/>
            </w:pPr>
            <w:r>
              <w:t xml:space="preserve">Data analysis, document review</w:t>
            </w:r>
          </w:p>
        </w:tc>
      </w:tr>
      <w:tr>
        <w:tc>
          <w:tcPr/>
          <w:p>
            <w:pPr>
              <w:pStyle w:val="Compact"/>
              <w:jc w:val="left"/>
            </w:pPr>
            <w:r>
              <w:t xml:space="preserve">Phase 4</w:t>
            </w:r>
          </w:p>
        </w:tc>
        <w:tc>
          <w:tcPr/>
          <w:p>
            <w:pPr>
              <w:pStyle w:val="Compact"/>
              <w:jc w:val="left"/>
            </w:pPr>
            <w:r>
              <w:t xml:space="preserve">Month 6</w:t>
            </w:r>
          </w:p>
        </w:tc>
        <w:tc>
          <w:tcPr/>
          <w:p>
            <w:pPr>
              <w:pStyle w:val="Compact"/>
              <w:jc w:val="left"/>
            </w:pPr>
            <w:r>
              <w:t xml:space="preserve">Report writing, dissemination of findings</w:t>
            </w:r>
          </w:p>
        </w:tc>
      </w:tr>
    </w:tbl>
    <w:bookmarkEnd w:id="28"/>
    <w:bookmarkStart w:id="29" w:name="data-analysis"/>
    <w:p>
      <w:pPr>
        <w:pStyle w:val="Heading3"/>
      </w:pPr>
      <w:r>
        <w:t xml:space="preserve">4.3 Data Analysis</w:t>
      </w:r>
    </w:p>
    <w:p>
      <w:pPr>
        <w:pStyle w:val="FirstParagraph"/>
      </w:pPr>
      <w:r>
        <w:t xml:space="preserve">Qualitative data from interviews and observations will be analyzed using thematic analysis to identify recurring patterns and insights. Quantitative survey data will be analyzed using statistical software to identify trends and correlations. Findings will be triangulated to ensure validity and reliability.</w:t>
      </w:r>
    </w:p>
    <w:bookmarkEnd w:id="29"/>
    <w:bookmarkEnd w:id="30"/>
    <w:bookmarkStart w:id="31" w:name="expected-outcomes"/>
    <w:p>
      <w:pPr>
        <w:pStyle w:val="Heading2"/>
      </w:pPr>
      <w:r>
        <w:t xml:space="preserve">5. Expected Outcomes</w:t>
      </w:r>
    </w:p>
    <w:p>
      <w:pPr>
        <w:pStyle w:val="FirstParagraph"/>
      </w:pPr>
      <w:r>
        <w:t xml:space="preserve">This Experiment Protocol anticipates the following outcomes:</w:t>
      </w:r>
    </w:p>
    <w:p>
      <w:pPr>
        <w:numPr>
          <w:ilvl w:val="0"/>
          <w:numId w:val="1004"/>
        </w:numPr>
        <w:pStyle w:val="Compact"/>
      </w:pPr>
      <w:r>
        <w:t xml:space="preserve">A comprehensive understanding of the Film Director’s role in New Zealand Auckland’s film industry.</w:t>
      </w:r>
    </w:p>
    <w:p>
      <w:pPr>
        <w:numPr>
          <w:ilvl w:val="0"/>
          <w:numId w:val="1004"/>
        </w:numPr>
        <w:pStyle w:val="Compact"/>
      </w:pPr>
      <w:r>
        <w:t xml:space="preserve">Identification of key factors influencing directorial creativity and decision-making in this context.</w:t>
      </w:r>
    </w:p>
    <w:p>
      <w:pPr>
        <w:numPr>
          <w:ilvl w:val="0"/>
          <w:numId w:val="1004"/>
        </w:numPr>
        <w:pStyle w:val="Compact"/>
      </w:pPr>
      <w:r>
        <w:t xml:space="preserve">Recommendations for improving industry practices, training programs, and support systems for directors in New Zealand.</w:t>
      </w:r>
    </w:p>
    <w:p>
      <w:pPr>
        <w:numPr>
          <w:ilvl w:val="0"/>
          <w:numId w:val="1004"/>
        </w:numPr>
        <w:pStyle w:val="Compact"/>
      </w:pPr>
      <w:r>
        <w:t xml:space="preserve">Contributions to academic and professional discourse on film production in regional and multicultural settings.</w:t>
      </w:r>
    </w:p>
    <w:bookmarkEnd w:id="31"/>
    <w:bookmarkStart w:id="32" w:name="conclusion"/>
    <w:p>
      <w:pPr>
        <w:pStyle w:val="Heading2"/>
      </w:pPr>
      <w:r>
        <w:t xml:space="preserve">6. Conclusion</w:t>
      </w:r>
    </w:p>
    <w:p>
      <w:pPr>
        <w:pStyle w:val="FirstParagraph"/>
      </w:pPr>
      <w:r>
        <w:t xml:space="preserve">This Experiment Protocol provides a rigorous framework for investigating the role of the Film Director in New Zealand Auckland. By combining diverse research methods and focusing on the unique characteristics of this location, the study aims to generate valuable insights for filmmakers, educators, and policymakers. The findings will not only enhance our understanding of directorial practices but also support the growth and sustainability of New Zealand’s film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New Zealand Auckland</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