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and</w:t>
      </w:r>
      <w:r>
        <w:t xml:space="preserve"> </w:t>
      </w:r>
      <w:r>
        <w:t xml:space="preserve">Decision-Making</w:t>
      </w:r>
      <w:r>
        <w:t xml:space="preserve"> </w:t>
      </w:r>
      <w:r>
        <w:t xml:space="preserve">in</w:t>
      </w:r>
      <w:r>
        <w:t xml:space="preserve"> </w:t>
      </w:r>
      <w:r>
        <w:t xml:space="preserve">Chicago</w:t>
      </w:r>
    </w:p>
    <w:bookmarkStart w:id="20" w:name="Xf154cbf3f470d34459a1e9aa140d3b8c43e9c03"/>
    <w:p>
      <w:pPr>
        <w:pStyle w:val="Heading1"/>
      </w:pPr>
      <w:r>
        <w:t xml:space="preserve">Experiment Protocol: Film Director Cognitive Load and Decision-Making in United States Chicago</w:t>
      </w:r>
    </w:p>
    <w:p>
      <w:pPr>
        <w:pStyle w:val="FirstParagraph"/>
      </w:pPr>
      <w:r>
        <w:rPr>
          <w:bCs/>
          <w:b/>
        </w:rPr>
        <w:t xml:space="preserve">Protocol ID:</w:t>
      </w:r>
      <w:r>
        <w:t xml:space="preserve"> </w:t>
      </w:r>
      <w:r>
        <w:t xml:space="preserve">FD-CHI-2024-001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United States Chicago, Illinois</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Department of Media Studies and Cognitive Psychology</w:t>
      </w:r>
    </w:p>
    <w:bookmarkEnd w:id="20"/>
    <w:bookmarkStart w:id="21" w:name="introduction-and-background"/>
    <w:p>
      <w:pPr>
        <w:pStyle w:val="Heading2"/>
      </w:pPr>
      <w:r>
        <w:t xml:space="preserve">1. Introduction and Background</w:t>
      </w:r>
    </w:p>
    <w:p>
      <w:pPr>
        <w:pStyle w:val="FirstParagraph"/>
      </w:pPr>
      <w:r>
        <w:t xml:space="preserve">The role of a Film Director is one of the most cognitively demanding positions in the creative industries. Directors must simultaneously manage artistic vision, technical logistics, interpersonal dynamics, and budgetary constraints. This Experiment Protocol outlines a study designed to analyze the cognitive load, decision-making processes, and stress responses of Film Directors during active production phases.</w:t>
      </w:r>
    </w:p>
    <w:p>
      <w:pPr>
        <w:pStyle w:val="BodyText"/>
      </w:pPr>
      <w:r>
        <w:t xml:space="preserve">The study is specifically situated in United States Chicago, a city renowned for its robust film industry, diverse urban landscapes, and unique logistical challenges such as extreme weather variability and complex municipal filming permits. By conducting this research in Chicago, we aim to understand how environmental and regulatory factors specific to this metropolitan area influence the directorial process.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cognitive load experienced by Film Directors during high-pressure shooting scenarios in Chicago.</w:t>
      </w:r>
    </w:p>
    <w:p>
      <w:pPr>
        <w:numPr>
          <w:ilvl w:val="0"/>
          <w:numId w:val="1001"/>
        </w:numPr>
        <w:pStyle w:val="Compact"/>
      </w:pPr>
      <w:r>
        <w:t xml:space="preserve">To evaluate the impact of Chicago-specific environmental factors (e.g., weather, location logistics) on directorial decision-making speed and accuracy.</w:t>
      </w:r>
    </w:p>
    <w:p>
      <w:pPr>
        <w:numPr>
          <w:ilvl w:val="0"/>
          <w:numId w:val="1001"/>
        </w:numPr>
        <w:pStyle w:val="Compact"/>
      </w:pPr>
      <w:r>
        <w:t xml:space="preserve">To assess the correlation between directorial stress levels and crew morale/efficiency.</w:t>
      </w:r>
    </w:p>
    <w:p>
      <w:pPr>
        <w:numPr>
          <w:ilvl w:val="0"/>
          <w:numId w:val="1001"/>
        </w:numPr>
        <w:pStyle w:val="Compact"/>
      </w:pPr>
      <w:r>
        <w:t xml:space="preserve">To develop evidence-based recommendations for improving directorial support systems in urban production environments.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physiological data with qualitative interviews. The experiment will be conducted over a period of six months, encompassing both summer and winter filming seasons in Chicago to account for seasonal variability.</w:t>
      </w:r>
    </w:p>
    <w:bookmarkEnd w:id="23"/>
    <w:bookmarkStart w:id="24" w:name="participants"/>
    <w:p>
      <w:pPr>
        <w:pStyle w:val="Heading3"/>
      </w:pPr>
      <w:r>
        <w:t xml:space="preserve">3.2 Participants</w:t>
      </w:r>
    </w:p>
    <w:p>
      <w:pPr>
        <w:pStyle w:val="FirstParagraph"/>
      </w:pPr>
      <w:r>
        <w:t xml:space="preserve">The study will recruit 20 professional Film Directors currently working on independent or mid-budget productions in the Chicago metropolitan area. Inclusion criteria include:</w:t>
      </w:r>
    </w:p>
    <w:p>
      <w:pPr>
        <w:numPr>
          <w:ilvl w:val="0"/>
          <w:numId w:val="1002"/>
        </w:numPr>
        <w:pStyle w:val="Compact"/>
      </w:pPr>
      <w:r>
        <w:t xml:space="preserve">Minimum of five years of professional directing experience.</w:t>
      </w:r>
    </w:p>
    <w:p>
      <w:pPr>
        <w:numPr>
          <w:ilvl w:val="0"/>
          <w:numId w:val="1002"/>
        </w:numPr>
        <w:pStyle w:val="Compact"/>
      </w:pPr>
      <w:r>
        <w:t xml:space="preserve">Currently directing a project with a principal photography schedule of at least four weeks within Chicago city limits.</w:t>
      </w:r>
    </w:p>
    <w:p>
      <w:pPr>
        <w:numPr>
          <w:ilvl w:val="0"/>
          <w:numId w:val="1002"/>
        </w:numPr>
        <w:pStyle w:val="Compact"/>
      </w:pPr>
      <w:r>
        <w:t xml:space="preserve">Willingness to wear non-invasive monitoring equipment during working hours.</w:t>
      </w:r>
    </w:p>
    <w:bookmarkEnd w:id="24"/>
    <w:bookmarkStart w:id="25" w:name="data-collection-instruments"/>
    <w:p>
      <w:pPr>
        <w:pStyle w:val="Heading3"/>
      </w:pPr>
      <w:r>
        <w:t xml:space="preserve">3.3 Data Collection Instruments</w:t>
      </w:r>
    </w:p>
    <w:p>
      <w:pPr>
        <w:pStyle w:val="FirstParagraph"/>
      </w:pPr>
      <w:r>
        <w:t xml:space="preserve">Participants will be equipped with the following devices:</w:t>
      </w:r>
    </w:p>
    <w:p>
      <w:pPr>
        <w:numPr>
          <w:ilvl w:val="0"/>
          <w:numId w:val="1003"/>
        </w:numPr>
        <w:pStyle w:val="Compact"/>
      </w:pPr>
      <w:r>
        <w:rPr>
          <w:bCs/>
          <w:b/>
        </w:rPr>
        <w:t xml:space="preserve">Electrodermal Activity (EDA) Sensors:</w:t>
      </w:r>
      <w:r>
        <w:t xml:space="preserve"> </w:t>
      </w:r>
      <w:r>
        <w:t xml:space="preserve">To measure stress and emotional arousal.</w:t>
      </w:r>
    </w:p>
    <w:p>
      <w:pPr>
        <w:numPr>
          <w:ilvl w:val="0"/>
          <w:numId w:val="1003"/>
        </w:numPr>
        <w:pStyle w:val="Compact"/>
      </w:pPr>
      <w:r>
        <w:rPr>
          <w:bCs/>
          <w:b/>
        </w:rPr>
        <w:t xml:space="preserve">Heart Rate Variability (HRV) Monitors:</w:t>
      </w:r>
      <w:r>
        <w:t xml:space="preserve"> </w:t>
      </w:r>
      <w:r>
        <w:t xml:space="preserve">To assess autonomic nervous system activity and cognitive fatigue.</w:t>
      </w:r>
    </w:p>
    <w:p>
      <w:pPr>
        <w:numPr>
          <w:ilvl w:val="0"/>
          <w:numId w:val="1003"/>
        </w:numPr>
        <w:pStyle w:val="Compact"/>
      </w:pPr>
      <w:r>
        <w:rPr>
          <w:bCs/>
          <w:b/>
        </w:rPr>
        <w:t xml:space="preserve">Eye-Tracking Glasses:</w:t>
      </w:r>
      <w:r>
        <w:t xml:space="preserve"> </w:t>
      </w:r>
      <w:r>
        <w:t xml:space="preserve">To analyze visual attention patterns and decision-making focus on set.</w:t>
      </w:r>
    </w:p>
    <w:p>
      <w:pPr>
        <w:numPr>
          <w:ilvl w:val="0"/>
          <w:numId w:val="1003"/>
        </w:numPr>
        <w:pStyle w:val="Compact"/>
      </w:pPr>
      <w:r>
        <w:rPr>
          <w:bCs/>
          <w:b/>
        </w:rPr>
        <w:t xml:space="preserve">Daily Logs:</w:t>
      </w:r>
      <w:r>
        <w:t xml:space="preserve"> </w:t>
      </w:r>
      <w:r>
        <w:t xml:space="preserve">Structured questionnaires completed by directors at the end of each shooting day.</w:t>
      </w:r>
    </w:p>
    <w:bookmarkEnd w:id="25"/>
    <w:bookmarkEnd w:id="26"/>
    <w:bookmarkStart w:id="30" w:name="procedure"/>
    <w:p>
      <w:pPr>
        <w:pStyle w:val="Heading2"/>
      </w:pPr>
      <w:r>
        <w:t xml:space="preserve">4. Procedure</w:t>
      </w:r>
    </w:p>
    <w:bookmarkStart w:id="27" w:name="phase-1-baseline-assessment"/>
    <w:p>
      <w:pPr>
        <w:pStyle w:val="Heading3"/>
      </w:pPr>
      <w:r>
        <w:t xml:space="preserve">4.1 Phase 1: Baseline Assessment</w:t>
      </w:r>
    </w:p>
    <w:p>
      <w:pPr>
        <w:pStyle w:val="FirstParagraph"/>
      </w:pPr>
      <w:r>
        <w:t xml:space="preserve">Before principal photography begins, each Film Director will undergo a baseline assessment in a controlled environment. This includes cognitive testing, stress tolerance evaluation, and familiarization with monitoring equipment.</w:t>
      </w:r>
    </w:p>
    <w:bookmarkEnd w:id="27"/>
    <w:bookmarkStart w:id="28" w:name="phase-2-on-set-monitoring"/>
    <w:p>
      <w:pPr>
        <w:pStyle w:val="Heading3"/>
      </w:pPr>
      <w:r>
        <w:t xml:space="preserve">4.2 Phase 2: On-Set Monitoring</w:t>
      </w:r>
    </w:p>
    <w:p>
      <w:pPr>
        <w:pStyle w:val="FirstParagraph"/>
      </w:pPr>
      <w:r>
        <w:t xml:space="preserve">During active filming in Chicago, researchers will collect continuous physiological data. Specific attention will be paid to:</w:t>
      </w:r>
    </w:p>
    <w:p>
      <w:pPr>
        <w:numPr>
          <w:ilvl w:val="0"/>
          <w:numId w:val="1004"/>
        </w:numPr>
        <w:pStyle w:val="Compact"/>
      </w:pPr>
      <w:r>
        <w:rPr>
          <w:bCs/>
          <w:b/>
        </w:rPr>
        <w:t xml:space="preserve">Permit and Logistics Delays:</w:t>
      </w:r>
      <w:r>
        <w:t xml:space="preserve"> </w:t>
      </w:r>
      <w:r>
        <w:t xml:space="preserve">Common in Chicago due to strict municipal regulations.</w:t>
      </w:r>
    </w:p>
    <w:p>
      <w:pPr>
        <w:numPr>
          <w:ilvl w:val="0"/>
          <w:numId w:val="1004"/>
        </w:numPr>
        <w:pStyle w:val="Compact"/>
      </w:pPr>
      <w:r>
        <w:rPr>
          <w:bCs/>
          <w:b/>
        </w:rPr>
        <w:t xml:space="preserve">Weather Interruptions:</w:t>
      </w:r>
      <w:r>
        <w:t xml:space="preserve"> </w:t>
      </w:r>
      <w:r>
        <w:t xml:space="preserve">Sudden changes in weather conditions typical of the region.</w:t>
      </w:r>
    </w:p>
    <w:p>
      <w:pPr>
        <w:numPr>
          <w:ilvl w:val="0"/>
          <w:numId w:val="1004"/>
        </w:numPr>
        <w:pStyle w:val="Compact"/>
      </w:pPr>
      <w:r>
        <w:rPr>
          <w:bCs/>
          <w:b/>
        </w:rPr>
        <w:t xml:space="preserve">Creative Problem-Solving:</w:t>
      </w:r>
      <w:r>
        <w:t xml:space="preserve"> </w:t>
      </w:r>
      <w:r>
        <w:t xml:space="preserve">Instances where directors must adapt their vision due to unforeseen constraints.</w:t>
      </w:r>
    </w:p>
    <w:bookmarkEnd w:id="28"/>
    <w:bookmarkStart w:id="29" w:name="phase-3-post-production-interviews"/>
    <w:p>
      <w:pPr>
        <w:pStyle w:val="Heading3"/>
      </w:pPr>
      <w:r>
        <w:t xml:space="preserve">4.3 Phase 3: Post-Production Interviews</w:t>
      </w:r>
    </w:p>
    <w:p>
      <w:pPr>
        <w:pStyle w:val="FirstParagraph"/>
      </w:pPr>
      <w:r>
        <w:t xml:space="preserve">Following the completion of principal photography, semi-structured interviews will be conducted with each participant. These interviews will explore subjective experiences, perceived challenges, and reflections on their decision-making processes.</w:t>
      </w:r>
    </w:p>
    <w:bookmarkEnd w:id="29"/>
    <w:bookmarkEnd w:id="30"/>
    <w:bookmarkStart w:id="31" w:name="ethical-considerations"/>
    <w:p>
      <w:pPr>
        <w:pStyle w:val="Heading2"/>
      </w:pPr>
      <w:r>
        <w:t xml:space="preserve">5. Ethical Considerations</w:t>
      </w:r>
    </w:p>
    <w:p>
      <w:pPr>
        <w:pStyle w:val="FirstParagraph"/>
      </w:pPr>
      <w:r>
        <w:t xml:space="preserve">This study has been reviewed and approved by the Institutional Review Board (IRB). All participants will provide informed consent prior to enrollment. Key ethical considerations include:</w:t>
      </w:r>
    </w:p>
    <w:p>
      <w:pPr>
        <w:numPr>
          <w:ilvl w:val="0"/>
          <w:numId w:val="1005"/>
        </w:numPr>
        <w:pStyle w:val="Compact"/>
      </w:pPr>
      <w:r>
        <w:rPr>
          <w:bCs/>
          <w:b/>
        </w:rPr>
        <w:t xml:space="preserve">Confidentiality:</w:t>
      </w:r>
      <w:r>
        <w:t xml:space="preserve"> </w:t>
      </w:r>
      <w:r>
        <w:t xml:space="preserve">All data will be anonymized to protect the identity of participants and their productions.</w:t>
      </w:r>
    </w:p>
    <w:p>
      <w:pPr>
        <w:numPr>
          <w:ilvl w:val="0"/>
          <w:numId w:val="1005"/>
        </w:numPr>
        <w:pStyle w:val="Compact"/>
      </w:pPr>
      <w:r>
        <w:rPr>
          <w:bCs/>
          <w:b/>
        </w:rPr>
        <w:t xml:space="preserve">Minimal Intrusion:</w:t>
      </w:r>
      <w:r>
        <w:t xml:space="preserve"> </w:t>
      </w:r>
      <w:r>
        <w:t xml:space="preserve">Monitoring equipment will be selected to minimize disruption to the director’s workflow.</w:t>
      </w:r>
    </w:p>
    <w:p>
      <w:pPr>
        <w:numPr>
          <w:ilvl w:val="0"/>
          <w:numId w:val="1005"/>
        </w:numPr>
        <w:pStyle w:val="Compact"/>
      </w:pPr>
      <w:r>
        <w:rPr>
          <w:bCs/>
          <w:b/>
        </w:rPr>
        <w:t xml:space="preserve">Right to Withdraw:</w:t>
      </w:r>
      <w:r>
        <w:t xml:space="preserve"> </w:t>
      </w:r>
      <w:r>
        <w:t xml:space="preserve">Participants may withdraw from the study at any time without penalty.</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patterns and correlations between physiological markers and specific on-set events. Qualitative data from interviews and daily logs will be coded thematically to provide context and depth to the numerical findings.</w:t>
      </w:r>
    </w:p>
    <w:bookmarkEnd w:id="32"/>
    <w:bookmarkStart w:id="33" w:name="expected-outcomes-and-significance"/>
    <w:p>
      <w:pPr>
        <w:pStyle w:val="Heading2"/>
      </w:pPr>
      <w:r>
        <w:t xml:space="preserve">7. Expected Outcomes and Significance</w:t>
      </w:r>
    </w:p>
    <w:p>
      <w:pPr>
        <w:pStyle w:val="FirstParagraph"/>
      </w:pPr>
      <w:r>
        <w:t xml:space="preserve">This Experiment Protocol aims to produce actionable insights into the cognitive and emotional demands placed on Film Directors. By focusing on the unique context of United States Chicago, the study will contribute to a broader understanding of how urban environments shape creative leadership. The findings will be disseminated through academic publications and industry workshops, with the goal of enhancing directorial training and support systems.</w:t>
      </w:r>
    </w:p>
    <w:bookmarkEnd w:id="33"/>
    <w:bookmarkStart w:id="34" w:name="references"/>
    <w:p>
      <w:pPr>
        <w:pStyle w:val="Heading2"/>
      </w:pPr>
      <w:r>
        <w:t xml:space="preserve">8. References</w:t>
      </w:r>
    </w:p>
    <w:p>
      <w:pPr>
        <w:pStyle w:val="FirstParagraph"/>
      </w:pPr>
      <w:r>
        <w:t xml:space="preserve">[References to be added upon finalization of literature review]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and Decision-Making in Chicago</dc:title>
  <dc:creator/>
  <dc:language>en</dc:language>
  <cp:keywords/>
  <dcterms:created xsi:type="dcterms:W3CDTF">2026-10-10T12:42:41Z</dcterms:created>
  <dcterms:modified xsi:type="dcterms:W3CDTF">2026-10-10T12:42:41Z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