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Financial</w:t>
      </w:r>
      <w:r>
        <w:t xml:space="preserve"> </w:t>
      </w:r>
      <w:r>
        <w:t xml:space="preserve">Analyst</w:t>
      </w:r>
      <w:r>
        <w:t xml:space="preserve"> </w:t>
      </w:r>
      <w:r>
        <w:t xml:space="preserve">Performance</w:t>
      </w:r>
      <w:r>
        <w:t xml:space="preserve"> </w:t>
      </w:r>
      <w:r>
        <w:t xml:space="preserve">in</w:t>
      </w:r>
      <w:r>
        <w:t xml:space="preserve"> </w:t>
      </w:r>
      <w:r>
        <w:t xml:space="preserve">Ghana</w:t>
      </w:r>
      <w:r>
        <w:t xml:space="preserve"> </w:t>
      </w:r>
      <w:r>
        <w:t xml:space="preserve">Accra</w:t>
      </w:r>
    </w:p>
    <w:bookmarkStart w:id="20" w:name="X29cd9511addff4212dd73d540ce554bab893f73"/>
    <w:p>
      <w:pPr>
        <w:pStyle w:val="Heading1"/>
      </w:pPr>
      <w:r>
        <w:t xml:space="preserve">Experiment Protocol: Financial Analyst Performance in Ghana Accra</w:t>
      </w:r>
    </w:p>
    <w:p>
      <w:pPr>
        <w:pStyle w:val="FirstParagraph"/>
      </w:pPr>
      <w:r>
        <w:rPr>
          <w:bCs/>
          <w:b/>
        </w:rPr>
        <w:t xml:space="preserve">Document ID:</w:t>
      </w:r>
      <w:r>
        <w:t xml:space="preserve"> </w:t>
      </w:r>
      <w:r>
        <w:t xml:space="preserve">EXP-GH-FA-2024-001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Accra, Ghana</w:t>
      </w:r>
    </w:p>
    <w:p>
      <w:pPr>
        <w:pStyle w:val="BodyText"/>
      </w:pPr>
      <w:r>
        <w:rPr>
          <w:bCs/>
          <w:b/>
        </w:rPr>
        <w:t xml:space="preserve">Subject:</w:t>
      </w:r>
      <w:r>
        <w:t xml:space="preserve"> </w:t>
      </w:r>
      <w:r>
        <w:t xml:space="preserve">Financial Analyst</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decision-making capabilities, and adaptability of a Financial Analyst operating within the dynamic economic environment of Ghana Accra. The financial landscape in Accra is characterized by rapid growth, regulatory changes, currency fluctuations, and emerging fintech innovations. This experiment aims to evaluate how a Financial Analyst navigates these complexities while maintaining accuracy, compliance, and strategic insight.</w:t>
      </w:r>
    </w:p>
    <w:p>
      <w:pPr>
        <w:pStyle w:val="BodyText"/>
      </w:pPr>
      <w:r>
        <w:t xml:space="preserve">The study is designed to provide actionable insights for financial institutions, consulting firms, and regulatory bodies in Ghana Accra seeking to optimize their financial analysis practices.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accuracy and timeliness of financial forecasts produced by a Financial Analyst in Ghana Accra under varying market conditions.</w:t>
      </w:r>
    </w:p>
    <w:p>
      <w:pPr>
        <w:numPr>
          <w:ilvl w:val="0"/>
          <w:numId w:val="1001"/>
        </w:numPr>
        <w:pStyle w:val="Compact"/>
      </w:pPr>
      <w:r>
        <w:t xml:space="preserve">To evaluate the analyst’s ability to interpret local regulatory frameworks, including those set by the Bank of Ghana and the Securities and Exchange Commission.</w:t>
      </w:r>
    </w:p>
    <w:p>
      <w:pPr>
        <w:numPr>
          <w:ilvl w:val="0"/>
          <w:numId w:val="1001"/>
        </w:numPr>
        <w:pStyle w:val="Compact"/>
      </w:pPr>
      <w:r>
        <w:t xml:space="preserve">To measure the impact of currency volatility (GHS vs. USD/EUR) on the analyst’s risk assessment and investment recommendations.</w:t>
      </w:r>
    </w:p>
    <w:p>
      <w:pPr>
        <w:numPr>
          <w:ilvl w:val="0"/>
          <w:numId w:val="1001"/>
        </w:numPr>
        <w:pStyle w:val="Compact"/>
      </w:pPr>
      <w:r>
        <w:t xml:space="preserve">To determine the effectiveness of digital tools and fintech platforms used by Financial Analysts in Accra for data collection and analysis.</w:t>
      </w:r>
    </w:p>
    <w:p>
      <w:pPr>
        <w:numPr>
          <w:ilvl w:val="0"/>
          <w:numId w:val="1001"/>
        </w:numPr>
        <w:pStyle w:val="Compact"/>
      </w:pPr>
      <w:r>
        <w:t xml:space="preserve">To identify gaps in training or resources that may hinder optimal performance in the Ghanaian financial sector.</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employs a mixed-methods approach, combining quantitative performance metrics with qualitative interviews. The study will be conducted over a period of six months in Ghana Accra, involving both simulated scenarios and real-world financial data.</w:t>
      </w:r>
    </w:p>
    <w:bookmarkEnd w:id="23"/>
    <w:bookmarkStart w:id="24" w:name="participants"/>
    <w:p>
      <w:pPr>
        <w:pStyle w:val="Heading3"/>
      </w:pPr>
      <w:r>
        <w:t xml:space="preserve">3.2 Participants</w:t>
      </w:r>
    </w:p>
    <w:p>
      <w:pPr>
        <w:pStyle w:val="FirstParagraph"/>
      </w:pPr>
      <w:r>
        <w:t xml:space="preserve">The experiment will involve:</w:t>
      </w:r>
    </w:p>
    <w:p>
      <w:pPr>
        <w:numPr>
          <w:ilvl w:val="0"/>
          <w:numId w:val="1002"/>
        </w:numPr>
        <w:pStyle w:val="Compact"/>
      </w:pPr>
      <w:r>
        <w:rPr>
          <w:bCs/>
          <w:b/>
        </w:rPr>
        <w:t xml:space="preserve">Primary Participants:</w:t>
      </w:r>
      <w:r>
        <w:t xml:space="preserve"> </w:t>
      </w:r>
      <w:r>
        <w:t xml:space="preserve">20 certified Financial Analysts working in banks, investment firms, and corporate finance departments in Accra.</w:t>
      </w:r>
    </w:p>
    <w:p>
      <w:pPr>
        <w:numPr>
          <w:ilvl w:val="0"/>
          <w:numId w:val="1002"/>
        </w:numPr>
        <w:pStyle w:val="Compact"/>
      </w:pPr>
      <w:r>
        <w:rPr>
          <w:bCs/>
          <w:b/>
        </w:rPr>
        <w:t xml:space="preserve">Secondary Participants:</w:t>
      </w:r>
      <w:r>
        <w:t xml:space="preserve"> </w:t>
      </w:r>
      <w:r>
        <w:t xml:space="preserve">5 senior financial executives and 3 regulatory officials from Ghana Accra to provide expert validation.</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rPr>
          <w:bCs/>
          <w:b/>
        </w:rPr>
        <w:t xml:space="preserve">Performance Tasks:</w:t>
      </w:r>
      <w:r>
        <w:t xml:space="preserve"> </w:t>
      </w:r>
      <w:r>
        <w:t xml:space="preserve">Analysts will complete standardized financial modeling exercises based on real Accra market data.</w:t>
      </w:r>
    </w:p>
    <w:p>
      <w:pPr>
        <w:numPr>
          <w:ilvl w:val="0"/>
          <w:numId w:val="1003"/>
        </w:numPr>
        <w:pStyle w:val="Compact"/>
      </w:pPr>
      <w:r>
        <w:rPr>
          <w:bCs/>
          <w:b/>
        </w:rPr>
        <w:t xml:space="preserve">Surveys:</w:t>
      </w:r>
      <w:r>
        <w:t xml:space="preserve"> </w:t>
      </w:r>
      <w:r>
        <w:t xml:space="preserve">Structured questionnaires assessing tools used, challenges faced, and confidence levels.</w:t>
      </w:r>
    </w:p>
    <w:p>
      <w:pPr>
        <w:numPr>
          <w:ilvl w:val="0"/>
          <w:numId w:val="1003"/>
        </w:numPr>
        <w:pStyle w:val="Compact"/>
      </w:pPr>
      <w:r>
        <w:rPr>
          <w:bCs/>
          <w:b/>
        </w:rPr>
        <w:t xml:space="preserve">Interviews:</w:t>
      </w:r>
      <w:r>
        <w:t xml:space="preserve"> </w:t>
      </w:r>
      <w:r>
        <w:t xml:space="preserve">Semi-structured interviews to gather in-depth insights on decision-making processes.</w:t>
      </w:r>
    </w:p>
    <w:p>
      <w:pPr>
        <w:numPr>
          <w:ilvl w:val="0"/>
          <w:numId w:val="1003"/>
        </w:numPr>
        <w:pStyle w:val="Compact"/>
      </w:pPr>
      <w:r>
        <w:rPr>
          <w:bCs/>
          <w:b/>
        </w:rPr>
        <w:t xml:space="preserve">Observation:</w:t>
      </w:r>
      <w:r>
        <w:t xml:space="preserve"> </w:t>
      </w:r>
      <w:r>
        <w:t xml:space="preserve">Direct observation of analysts working in their natural environment in Ghana Accra.</w:t>
      </w:r>
    </w:p>
    <w:bookmarkEnd w:id="25"/>
    <w:bookmarkStart w:id="26" w:name="variables"/>
    <w:p>
      <w:pPr>
        <w:pStyle w:val="Heading3"/>
      </w:pPr>
      <w:r>
        <w:t xml:space="preserve">3.4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Market volatility, regulatory changes, tool availability</w:t>
            </w:r>
          </w:p>
        </w:tc>
      </w:tr>
      <w:tr>
        <w:tc>
          <w:tcPr/>
          <w:p>
            <w:pPr>
              <w:pStyle w:val="Compact"/>
              <w:jc w:val="left"/>
            </w:pPr>
            <w:r>
              <w:t xml:space="preserve">Dependent</w:t>
            </w:r>
          </w:p>
        </w:tc>
        <w:tc>
          <w:tcPr/>
          <w:p>
            <w:pPr>
              <w:pStyle w:val="Compact"/>
              <w:jc w:val="left"/>
            </w:pPr>
            <w:r>
              <w:t xml:space="preserve">Forecast accuracy, recommendation quality, compliance adherence</w:t>
            </w:r>
          </w:p>
        </w:tc>
      </w:tr>
      <w:tr>
        <w:tc>
          <w:tcPr/>
          <w:p>
            <w:pPr>
              <w:pStyle w:val="Compact"/>
              <w:jc w:val="left"/>
            </w:pPr>
            <w:r>
              <w:t xml:space="preserve">Control</w:t>
            </w:r>
          </w:p>
        </w:tc>
        <w:tc>
          <w:tcPr/>
          <w:p>
            <w:pPr>
              <w:pStyle w:val="Compact"/>
              <w:jc w:val="left"/>
            </w:pPr>
            <w:r>
              <w:t xml:space="preserve">Analyst experience level, firm size, sector focus</w:t>
            </w:r>
          </w:p>
        </w:tc>
      </w:tr>
    </w:tbl>
    <w:bookmarkEnd w:id="26"/>
    <w:bookmarkEnd w:id="27"/>
    <w:bookmarkStart w:id="32" w:name="procedures"/>
    <w:p>
      <w:pPr>
        <w:pStyle w:val="Heading2"/>
      </w:pPr>
      <w:r>
        <w:t xml:space="preserve">4. Procedures</w:t>
      </w:r>
    </w:p>
    <w:bookmarkStart w:id="28" w:name="phase-1-baseline-assessment"/>
    <w:p>
      <w:pPr>
        <w:pStyle w:val="Heading3"/>
      </w:pPr>
      <w:r>
        <w:t xml:space="preserve">4.1 Phase 1: Baseline Assessment</w:t>
      </w:r>
    </w:p>
    <w:p>
      <w:pPr>
        <w:pStyle w:val="FirstParagraph"/>
      </w:pPr>
      <w:r>
        <w:t xml:space="preserve">All participating Financial Analysts in Ghana Accra will complete a baseline assessment to establish their current skill levels, familiarity with local regulations, and proficiency with financial software.</w:t>
      </w:r>
    </w:p>
    <w:bookmarkEnd w:id="28"/>
    <w:bookmarkStart w:id="29" w:name="phase-2-simulated-scenarios"/>
    <w:p>
      <w:pPr>
        <w:pStyle w:val="Heading3"/>
      </w:pPr>
      <w:r>
        <w:t xml:space="preserve">4.2 Phase 2: Simulated Scenarios</w:t>
      </w:r>
    </w:p>
    <w:p>
      <w:pPr>
        <w:pStyle w:val="FirstParagraph"/>
      </w:pPr>
      <w:r>
        <w:t xml:space="preserve">Analysts will be presented with three simulated financial scenarios reflecting conditions in Accra:</w:t>
      </w:r>
    </w:p>
    <w:p>
      <w:pPr>
        <w:numPr>
          <w:ilvl w:val="0"/>
          <w:numId w:val="1004"/>
        </w:numPr>
        <w:pStyle w:val="Compact"/>
      </w:pPr>
      <w:r>
        <w:rPr>
          <w:bCs/>
          <w:b/>
        </w:rPr>
        <w:t xml:space="preserve">Scenario A:</w:t>
      </w:r>
      <w:r>
        <w:t xml:space="preserve"> </w:t>
      </w:r>
      <w:r>
        <w:t xml:space="preserve">Sudden depreciation of the Ghanaian Cedi and its impact on foreign investment.</w:t>
      </w:r>
    </w:p>
    <w:p>
      <w:pPr>
        <w:numPr>
          <w:ilvl w:val="0"/>
          <w:numId w:val="1004"/>
        </w:numPr>
        <w:pStyle w:val="Compact"/>
      </w:pPr>
      <w:r>
        <w:rPr>
          <w:bCs/>
          <w:b/>
        </w:rPr>
        <w:t xml:space="preserve">Scenario B:</w:t>
      </w:r>
      <w:r>
        <w:t xml:space="preserve"> </w:t>
      </w:r>
      <w:r>
        <w:t xml:space="preserve">New tax regulations introduced by the Ghana Revenue Authority.</w:t>
      </w:r>
    </w:p>
    <w:p>
      <w:pPr>
        <w:numPr>
          <w:ilvl w:val="0"/>
          <w:numId w:val="1004"/>
        </w:numPr>
        <w:pStyle w:val="Compact"/>
      </w:pPr>
      <w:r>
        <w:rPr>
          <w:bCs/>
          <w:b/>
        </w:rPr>
        <w:t xml:space="preserve">Scenario C:</w:t>
      </w:r>
      <w:r>
        <w:t xml:space="preserve"> </w:t>
      </w:r>
      <w:r>
        <w:t xml:space="preserve">Rapid growth of a fintech startup seeking venture capital.</w:t>
      </w:r>
    </w:p>
    <w:p>
      <w:pPr>
        <w:pStyle w:val="FirstParagraph"/>
      </w:pPr>
      <w:r>
        <w:t xml:space="preserve">Each analyst will produce a financial report and recommendation within a set timeframe.</w:t>
      </w:r>
    </w:p>
    <w:bookmarkEnd w:id="29"/>
    <w:bookmarkStart w:id="30" w:name="phase-3-real-world-monitoring"/>
    <w:p>
      <w:pPr>
        <w:pStyle w:val="Heading3"/>
      </w:pPr>
      <w:r>
        <w:t xml:space="preserve">4.3 Phase 3: Real-World Monitoring</w:t>
      </w:r>
    </w:p>
    <w:p>
      <w:pPr>
        <w:pStyle w:val="FirstParagraph"/>
      </w:pPr>
      <w:r>
        <w:t xml:space="preserve">Over three months, analysts’ actual work outputs will be monitored (with consent) to compare simulated performance with real-world results in Ghana Accra.</w:t>
      </w:r>
    </w:p>
    <w:bookmarkEnd w:id="30"/>
    <w:bookmarkStart w:id="31" w:name="phase-4-feedback-and-validation"/>
    <w:p>
      <w:pPr>
        <w:pStyle w:val="Heading3"/>
      </w:pPr>
      <w:r>
        <w:t xml:space="preserve">4.4 Phase 4: Feedback and Validation</w:t>
      </w:r>
    </w:p>
    <w:p>
      <w:pPr>
        <w:pStyle w:val="FirstParagraph"/>
      </w:pPr>
      <w:r>
        <w:t xml:space="preserve">Results will be reviewed by senior executives and regulatory experts to validate findings and ensure relevance to the Accra financial ecosystem.</w:t>
      </w:r>
    </w:p>
    <w:bookmarkEnd w:id="31"/>
    <w:bookmarkEnd w:id="32"/>
    <w:bookmarkStart w:id="33" w:name="ethical-considerations"/>
    <w:p>
      <w:pPr>
        <w:pStyle w:val="Heading2"/>
      </w:pPr>
      <w:r>
        <w:t xml:space="preserve">5. Ethical Considerations</w:t>
      </w:r>
    </w:p>
    <w:p>
      <w:pPr>
        <w:pStyle w:val="FirstParagraph"/>
      </w:pPr>
      <w:r>
        <w:t xml:space="preserve">This experiment adheres to ethical standards for research involving professionals:</w:t>
      </w:r>
    </w:p>
    <w:p>
      <w:pPr>
        <w:numPr>
          <w:ilvl w:val="0"/>
          <w:numId w:val="1005"/>
        </w:numPr>
        <w:pStyle w:val="Compact"/>
      </w:pPr>
      <w:r>
        <w:t xml:space="preserve">Informed consent will be obtained from all participants.</w:t>
      </w:r>
    </w:p>
    <w:p>
      <w:pPr>
        <w:numPr>
          <w:ilvl w:val="0"/>
          <w:numId w:val="1005"/>
        </w:numPr>
        <w:pStyle w:val="Compact"/>
      </w:pPr>
      <w:r>
        <w:t xml:space="preserve">Confidentiality of personal and firm data will be strictly maintained.</w:t>
      </w:r>
    </w:p>
    <w:p>
      <w:pPr>
        <w:numPr>
          <w:ilvl w:val="0"/>
          <w:numId w:val="1005"/>
        </w:numPr>
        <w:pStyle w:val="Compact"/>
      </w:pPr>
      <w:r>
        <w:t xml:space="preserve">Participants may withdraw at any time without penalty.</w:t>
      </w:r>
    </w:p>
    <w:p>
      <w:pPr>
        <w:numPr>
          <w:ilvl w:val="0"/>
          <w:numId w:val="1005"/>
        </w:numPr>
        <w:pStyle w:val="Compact"/>
      </w:pPr>
      <w:r>
        <w:t xml:space="preserve">Data will be anonymized in all reports and publications.</w:t>
      </w:r>
    </w:p>
    <w:bookmarkEnd w:id="33"/>
    <w:bookmarkStart w:id="34" w:name="expected-outcomes"/>
    <w:p>
      <w:pPr>
        <w:pStyle w:val="Heading2"/>
      </w:pPr>
      <w:r>
        <w:t xml:space="preserve">6. Expected Outcomes</w:t>
      </w:r>
    </w:p>
    <w:p>
      <w:pPr>
        <w:pStyle w:val="FirstParagraph"/>
      </w:pPr>
      <w:r>
        <w:t xml:space="preserve">This Experiment Protocol anticipates the following outcomes:</w:t>
      </w:r>
    </w:p>
    <w:p>
      <w:pPr>
        <w:numPr>
          <w:ilvl w:val="0"/>
          <w:numId w:val="1006"/>
        </w:numPr>
        <w:pStyle w:val="Compact"/>
      </w:pPr>
      <w:r>
        <w:t xml:space="preserve">A comprehensive profile of Financial Analyst competencies in Ghana Accra.</w:t>
      </w:r>
    </w:p>
    <w:p>
      <w:pPr>
        <w:numPr>
          <w:ilvl w:val="0"/>
          <w:numId w:val="1006"/>
        </w:numPr>
        <w:pStyle w:val="Compact"/>
      </w:pPr>
      <w:r>
        <w:t xml:space="preserve">Identification of best practices for financial analysis in emerging markets.</w:t>
      </w:r>
    </w:p>
    <w:p>
      <w:pPr>
        <w:numPr>
          <w:ilvl w:val="0"/>
          <w:numId w:val="1006"/>
        </w:numPr>
        <w:pStyle w:val="Compact"/>
      </w:pPr>
      <w:r>
        <w:t xml:space="preserve">Recommendations for training programs tailored to the Ghanaian context.</w:t>
      </w:r>
    </w:p>
    <w:p>
      <w:pPr>
        <w:numPr>
          <w:ilvl w:val="0"/>
          <w:numId w:val="1006"/>
        </w:numPr>
        <w:pStyle w:val="Compact"/>
      </w:pPr>
      <w:r>
        <w:t xml:space="preserve">Insights into how regulatory and economic shifts in Accra influence analyst behavior.</w:t>
      </w:r>
    </w:p>
    <w:bookmarkEnd w:id="34"/>
    <w:bookmarkStart w:id="35" w:name="conclusion"/>
    <w:p>
      <w:pPr>
        <w:pStyle w:val="Heading2"/>
      </w:pPr>
      <w:r>
        <w:t xml:space="preserve">7. Conclusion</w:t>
      </w:r>
    </w:p>
    <w:p>
      <w:pPr>
        <w:pStyle w:val="FirstParagraph"/>
      </w:pPr>
      <w:r>
        <w:t xml:space="preserve">This Experiment Protocol provides a structured approach to evaluating the role and performance of a Financial Analyst in Ghana Accra. By combining rigorous methodology with local context, the study aims to contribute valuable knowledge to the financial sector in Ghana and similar emerging economies.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Financial Analyst Performance in Ghana Accra</dc:title>
  <dc:creator/>
  <dc:language>en</dc:language>
  <cp:keywords/>
  <dcterms:created xsi:type="dcterms:W3CDTF">2026-10-10T05:05:45Z</dcterms:created>
  <dcterms:modified xsi:type="dcterms:W3CDTF">2026-10-10T05:05:45Z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