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Iran</w:t>
      </w:r>
      <w:r>
        <w:t xml:space="preserve"> </w:t>
      </w:r>
      <w:r>
        <w:t xml:space="preserve">Tehran</w:t>
      </w:r>
    </w:p>
    <w:bookmarkStart w:id="31" w:name="X49d33af61f010550883de28dfa56629d2d564aa"/>
    <w:p>
      <w:pPr>
        <w:pStyle w:val="Heading1"/>
      </w:pPr>
      <w:r>
        <w:t xml:space="preserve">Experiment Protocol: Financial Analyst Performance in Iran Tehran</w:t>
      </w:r>
    </w:p>
    <w:p>
      <w:pPr>
        <w:pStyle w:val="FirstParagraph"/>
      </w:pPr>
      <w:r>
        <w:rPr>
          <w:bCs/>
          <w:b/>
        </w:rPr>
        <w:t xml:space="preserve">Document ID:</w:t>
      </w:r>
      <w:r>
        <w:t xml:space="preserve"> </w:t>
      </w:r>
      <w:r>
        <w:t xml:space="preserve">EP-FA-IRN-2024-001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Financial Analyst</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decision-making capabilities, and analytical accuracy of a Financial Analyst operating within the unique economic environment of Iran Tehran. The financial landscape in Tehran is characterized by high volatility, complex regulatory frameworks, currency fluctuations, and specific market dynamics influenced by both domestic policies and international sanctions. This protocol is designed to evaluate how a Financial Analyst navigates these challenges while maintaining accuracy, compliance, and strategic insight.</w:t>
      </w:r>
    </w:p>
    <w:p>
      <w:pPr>
        <w:pStyle w:val="BodyText"/>
      </w:pPr>
      <w:r>
        <w:t xml:space="preserve">The primary objective is to establish a standardized framework for testing the competencies of a Financial Analyst in real-world scenarios relevant to Tehran's business ecosystem. This includes analyzing financial statements, forecasting under uncertainty, risk assessment, and regulatory compliance specific to Iranian financial laws.</w:t>
      </w:r>
    </w:p>
    <w:bookmarkEnd w:id="20"/>
    <w:bookmarkStart w:id="21"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Evaluate the ability of a Financial Analyst to interpret financial data within the context of Iran's inflationary environment.</w:t>
      </w:r>
    </w:p>
    <w:p>
      <w:pPr>
        <w:numPr>
          <w:ilvl w:val="0"/>
          <w:numId w:val="1001"/>
        </w:numPr>
        <w:pStyle w:val="Compact"/>
      </w:pPr>
      <w:r>
        <w:t xml:space="preserve">Assess the accuracy of financial forecasting models when applied to Tehran's stock market (Tehran Stock Exchange - TSE) and currency markets.</w:t>
      </w:r>
    </w:p>
    <w:p>
      <w:pPr>
        <w:numPr>
          <w:ilvl w:val="0"/>
          <w:numId w:val="1001"/>
        </w:numPr>
        <w:pStyle w:val="Compact"/>
      </w:pPr>
      <w:r>
        <w:t xml:space="preserve">Determine the effectiveness of risk management strategies employed by a Financial Analyst in response to regulatory changes in Iran.</w:t>
      </w:r>
    </w:p>
    <w:p>
      <w:pPr>
        <w:numPr>
          <w:ilvl w:val="0"/>
          <w:numId w:val="1001"/>
        </w:numPr>
        <w:pStyle w:val="Compact"/>
      </w:pPr>
      <w:r>
        <w:t xml:space="preserve">Measure the compliance awareness of a Financial Analyst regarding Iranian banking regulations, tax laws, and international trade restrictions.</w:t>
      </w:r>
    </w:p>
    <w:p>
      <w:pPr>
        <w:numPr>
          <w:ilvl w:val="0"/>
          <w:numId w:val="1001"/>
        </w:numPr>
        <w:pStyle w:val="Compact"/>
      </w:pPr>
      <w:r>
        <w:t xml:space="preserve">Identify gaps in analytical tools or methodologies currently used by Financial Analysts in Tehran.</w:t>
      </w:r>
    </w:p>
    <w:bookmarkEnd w:id="21"/>
    <w:bookmarkStart w:id="22" w:name="scope-and-context"/>
    <w:p>
      <w:pPr>
        <w:pStyle w:val="Heading2"/>
      </w:pPr>
      <w:r>
        <w:t xml:space="preserve">3. Scope and Context</w:t>
      </w:r>
    </w:p>
    <w:p>
      <w:pPr>
        <w:pStyle w:val="FirstParagraph"/>
      </w:pPr>
      <w:r>
        <w:t xml:space="preserve">This experiment is strictly confined to the geographical and economic context of Iran Tehran. The Financial Analyst under evaluation will be presented with scenarios involving local Iranian companies, regional market trends, and macroeconomic indicators specific to Iran. The protocol acknowledges the dual-currency system (official vs. free market rates) and its impact on financial reporting and analysis.</w:t>
      </w:r>
    </w:p>
    <w:p>
      <w:pPr>
        <w:pStyle w:val="BodyText"/>
      </w:pPr>
      <w:r>
        <w:t xml:space="preserve">The scope includes both public and private sector financial data, with a focus on industries prevalent in Tehran such as manufacturing, technology, banking, and energy. All data used in the experiment will be anonymized to protect confidentiality while maintaining realistic complexity.</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certified Financial Analysts with a minimum of three years of experience working in Tehran. They must have a demonstrated understanding of Iranian accounting standards (IAS) and local financial regulations. A diverse sample will be selected to include analysts from different sectors to ensure comprehensive evaluation.</w:t>
      </w:r>
    </w:p>
    <w:bookmarkEnd w:id="23"/>
    <w:bookmarkStart w:id="24" w:name="experimental-design"/>
    <w:p>
      <w:pPr>
        <w:pStyle w:val="Heading3"/>
      </w:pPr>
      <w:r>
        <w:t xml:space="preserve">4.2 Experimental Design</w:t>
      </w:r>
    </w:p>
    <w:p>
      <w:pPr>
        <w:pStyle w:val="FirstParagraph"/>
      </w:pPr>
      <w:r>
        <w:t xml:space="preserve">The experiment will employ a mixed-methods approach, combining quantitative assessments with qualitative case studies. The Financial Analyst will be subjected to a series of controlled tasks designed to simulate real-world challenges in Iran Tehran.</w:t>
      </w:r>
    </w:p>
    <w:p>
      <w:pPr>
        <w:pStyle w:val="BodyText"/>
      </w:pPr>
      <w:r>
        <w:t xml:space="preserve">The experimental tasks are divided into four modules:</w:t>
      </w:r>
    </w:p>
    <w:p>
      <w:pPr>
        <w:numPr>
          <w:ilvl w:val="0"/>
          <w:numId w:val="1002"/>
        </w:numPr>
        <w:pStyle w:val="Compact"/>
      </w:pPr>
      <w:r>
        <w:rPr>
          <w:bCs/>
          <w:b/>
        </w:rPr>
        <w:t xml:space="preserve">Financial Statement Analysis:</w:t>
      </w:r>
      <w:r>
        <w:t xml:space="preserve"> </w:t>
      </w:r>
      <w:r>
        <w:t xml:space="preserve">Participants will analyze the financial statements of a hypothetical Tehran-based manufacturing company. They must identify discrepancies, assess liquidity, and evaluate profitability while accounting for inflation adjustments required under Iranian law.</w:t>
      </w:r>
    </w:p>
    <w:p>
      <w:pPr>
        <w:numPr>
          <w:ilvl w:val="0"/>
          <w:numId w:val="1002"/>
        </w:numPr>
        <w:pStyle w:val="Compact"/>
      </w:pPr>
      <w:r>
        <w:rPr>
          <w:bCs/>
          <w:b/>
        </w:rPr>
        <w:t xml:space="preserve">Market Forecasting:</w:t>
      </w:r>
      <w:r>
        <w:t xml:space="preserve"> </w:t>
      </w:r>
      <w:r>
        <w:t xml:space="preserve">Using historical data from the Tehran Stock Exchange and currency markets, the Financial Analyst will develop short-term and long-term forecasts. Accuracy will be measured against actual market movements over a defined period.</w:t>
      </w:r>
    </w:p>
    <w:p>
      <w:pPr>
        <w:numPr>
          <w:ilvl w:val="0"/>
          <w:numId w:val="1002"/>
        </w:numPr>
        <w:pStyle w:val="Compact"/>
      </w:pPr>
      <w:r>
        <w:rPr>
          <w:bCs/>
          <w:b/>
        </w:rPr>
        <w:t xml:space="preserve">Risk Assessment:</w:t>
      </w:r>
      <w:r>
        <w:t xml:space="preserve"> </w:t>
      </w:r>
      <w:r>
        <w:t xml:space="preserve">Participants will evaluate the financial risks associated with a proposed investment in a Tehran real estate project. This includes assessing regulatory risks, currency devaluation risks, and political instability factors.</w:t>
      </w:r>
    </w:p>
    <w:p>
      <w:pPr>
        <w:numPr>
          <w:ilvl w:val="0"/>
          <w:numId w:val="1002"/>
        </w:numPr>
        <w:pStyle w:val="Compact"/>
      </w:pPr>
      <w:r>
        <w:rPr>
          <w:bCs/>
          <w:b/>
        </w:rPr>
        <w:t xml:space="preserve">Regulatory Compliance:</w:t>
      </w:r>
      <w:r>
        <w:t xml:space="preserve"> </w:t>
      </w:r>
      <w:r>
        <w:t xml:space="preserve">A scenario-based test where the Financial Analyst must ensure that a series of financial transactions comply with current Iranian banking regulations, tax codes, and anti-money laundering (AML) requirements.</w:t>
      </w:r>
    </w:p>
    <w:bookmarkEnd w:id="24"/>
    <w:bookmarkStart w:id="25" w:name="data-collection"/>
    <w:p>
      <w:pPr>
        <w:pStyle w:val="Heading3"/>
      </w:pPr>
      <w:r>
        <w:t xml:space="preserve">4.3 Data Collection</w:t>
      </w:r>
    </w:p>
    <w:p>
      <w:pPr>
        <w:pStyle w:val="FirstParagraph"/>
      </w:pPr>
      <w:r>
        <w:t xml:space="preserve">Data will be collected through structured questionnaires, performance metrics from the experimental tasks, and semi-structured interviews. The Financial Analyst's decision-making process will be documented to understand the rationale behind their conclusions. All data will be stored securely in compliance with Iranian data protection regulations.</w:t>
      </w:r>
    </w:p>
    <w:bookmarkEnd w:id="25"/>
    <w:bookmarkEnd w:id="26"/>
    <w:bookmarkStart w:id="27" w:name="ethical-considerations"/>
    <w:p>
      <w:pPr>
        <w:pStyle w:val="Heading2"/>
      </w:pPr>
      <w:r>
        <w:t xml:space="preserve">5. Ethical Considerations</w:t>
      </w:r>
    </w:p>
    <w:p>
      <w:pPr>
        <w:pStyle w:val="FirstParagraph"/>
      </w:pPr>
      <w:r>
        <w:t xml:space="preserve">This experiment adheres to strict ethical guidelines. All participants will provide informed consent before joining the study. Confidentiality of both the participants and the financial data used will be maintained. The experiment will not involve any real financial transactions that could result in actual monetary loss. Special attention will be paid to cultural sensitivities and professional norms in Iran Tehran.</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Participant Recruitment and Screening</w:t>
            </w:r>
          </w:p>
        </w:tc>
        <w:tc>
          <w:tcPr/>
          <w:p>
            <w:pPr>
              <w:pStyle w:val="Compact"/>
              <w:jc w:val="left"/>
            </w:pPr>
            <w:r>
              <w:t xml:space="preserve">2 Weeks</w:t>
            </w:r>
          </w:p>
        </w:tc>
      </w:tr>
      <w:tr>
        <w:tc>
          <w:tcPr/>
          <w:p>
            <w:pPr>
              <w:pStyle w:val="Compact"/>
              <w:jc w:val="left"/>
            </w:pPr>
            <w:r>
              <w:t xml:space="preserve">2</w:t>
            </w:r>
          </w:p>
        </w:tc>
        <w:tc>
          <w:tcPr/>
          <w:p>
            <w:pPr>
              <w:pStyle w:val="Compact"/>
              <w:jc w:val="left"/>
            </w:pPr>
            <w:r>
              <w:t xml:space="preserve">Training and Briefing</w:t>
            </w:r>
          </w:p>
        </w:tc>
        <w:tc>
          <w:tcPr/>
          <w:p>
            <w:pPr>
              <w:pStyle w:val="Compact"/>
              <w:jc w:val="left"/>
            </w:pPr>
            <w:r>
              <w:t xml:space="preserve">1 Week</w:t>
            </w:r>
          </w:p>
        </w:tc>
      </w:tr>
      <w:tr>
        <w:tc>
          <w:tcPr/>
          <w:p>
            <w:pPr>
              <w:pStyle w:val="Compact"/>
              <w:jc w:val="left"/>
            </w:pPr>
            <w:r>
              <w:t xml:space="preserve">3</w:t>
            </w:r>
          </w:p>
        </w:tc>
        <w:tc>
          <w:tcPr/>
          <w:p>
            <w:pPr>
              <w:pStyle w:val="Compact"/>
              <w:jc w:val="left"/>
            </w:pPr>
            <w:r>
              <w:t xml:space="preserve">Execution of Experimental Tasks</w:t>
            </w:r>
          </w:p>
        </w:tc>
        <w:tc>
          <w:tcPr/>
          <w:p>
            <w:pPr>
              <w:pStyle w:val="Compact"/>
              <w:jc w:val="left"/>
            </w:pPr>
            <w:r>
              <w:t xml:space="preserve">4 Weeks</w:t>
            </w:r>
          </w:p>
        </w:tc>
      </w:tr>
      <w:tr>
        <w:tc>
          <w:tcPr/>
          <w:p>
            <w:pPr>
              <w:pStyle w:val="Compact"/>
              <w:jc w:val="left"/>
            </w:pPr>
            <w:r>
              <w:t xml:space="preserve">4</w:t>
            </w:r>
          </w:p>
        </w:tc>
        <w:tc>
          <w:tcPr/>
          <w:p>
            <w:pPr>
              <w:pStyle w:val="Compact"/>
              <w:jc w:val="left"/>
            </w:pPr>
            <w:r>
              <w:t xml:space="preserve">Data Analysis and Reporting</w:t>
            </w:r>
          </w:p>
        </w:tc>
        <w:tc>
          <w:tcPr/>
          <w:p>
            <w:pPr>
              <w:pStyle w:val="Compact"/>
              <w:jc w:val="left"/>
            </w:pPr>
            <w:r>
              <w:t xml:space="preserve">3 Weeks</w:t>
            </w:r>
          </w:p>
        </w:tc>
      </w:tr>
    </w:tbl>
    <w:bookmarkEnd w:id="28"/>
    <w:bookmarkStart w:id="29" w:name="expected-outcomes"/>
    <w:p>
      <w:pPr>
        <w:pStyle w:val="Heading2"/>
      </w:pPr>
      <w:r>
        <w:t xml:space="preserve">7. Expected Outcomes</w:t>
      </w:r>
    </w:p>
    <w:p>
      <w:pPr>
        <w:pStyle w:val="FirstParagraph"/>
      </w:pPr>
      <w:r>
        <w:t xml:space="preserve">The experiment is expected to yield valuable insights into the competencies and challenges faced by a Financial Analyst in Iran Tehran. Key outcomes include:</w:t>
      </w:r>
    </w:p>
    <w:p>
      <w:pPr>
        <w:numPr>
          <w:ilvl w:val="0"/>
          <w:numId w:val="1003"/>
        </w:numPr>
        <w:pStyle w:val="Compact"/>
      </w:pPr>
      <w:r>
        <w:t xml:space="preserve">A benchmark for Financial Analyst performance in volatile economic environments.</w:t>
      </w:r>
    </w:p>
    <w:p>
      <w:pPr>
        <w:numPr>
          <w:ilvl w:val="0"/>
          <w:numId w:val="1003"/>
        </w:numPr>
        <w:pStyle w:val="Compact"/>
      </w:pPr>
      <w:r>
        <w:t xml:space="preserve">Recommendations for improving financial analysis training programs in Tehran.</w:t>
      </w:r>
    </w:p>
    <w:p>
      <w:pPr>
        <w:numPr>
          <w:ilvl w:val="0"/>
          <w:numId w:val="1003"/>
        </w:numPr>
        <w:pStyle w:val="Compact"/>
      </w:pPr>
      <w:r>
        <w:t xml:space="preserve">Identification of best practices for risk management and regulatory compliance in Iran.</w:t>
      </w:r>
    </w:p>
    <w:p>
      <w:pPr>
        <w:numPr>
          <w:ilvl w:val="0"/>
          <w:numId w:val="1003"/>
        </w:numPr>
        <w:pStyle w:val="Compact"/>
      </w:pPr>
      <w:r>
        <w:t xml:space="preserve">Enhanced understanding of how macroeconomic factors in Tehran influence financial decision-making.</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skills and effectiveness of a Financial Analyst within the specific context of Iran Tehran. By focusing on real-world scenarios and local economic conditions, the experiment aims to contribute to the professional development of financial analysts and the overall robustness of financial practices in Tehran. The findings will be disseminated to relevant stakeholders, including financial institutions, regulatory bodies, and educational organizations in Iran.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Iran Tehran</dc:title>
  <dc:creator/>
  <dc:language>en</dc:language>
  <cp:keywords/>
  <dcterms:created xsi:type="dcterms:W3CDTF">2026-10-10T05:01:00Z</dcterms:created>
  <dcterms:modified xsi:type="dcterms:W3CDTF">2026-10-10T05:01:00Z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