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Financial</w:t>
      </w:r>
      <w:r>
        <w:t xml:space="preserve"> </w:t>
      </w:r>
      <w:r>
        <w:t xml:space="preserve">Analyst</w:t>
      </w:r>
      <w:r>
        <w:t xml:space="preserve"> </w:t>
      </w:r>
      <w:r>
        <w:t xml:space="preserve">Performance</w:t>
      </w:r>
      <w:r>
        <w:t xml:space="preserve"> </w:t>
      </w:r>
      <w:r>
        <w:t xml:space="preserve">Assessment</w:t>
      </w:r>
    </w:p>
    <w:bookmarkStart w:id="20" w:name="X875765408a3896bddea743266bca4de8c98765c"/>
    <w:p>
      <w:pPr>
        <w:pStyle w:val="Heading1"/>
      </w:pPr>
      <w:r>
        <w:t xml:space="preserve">Experiment Protocol: Financial Analyst Performance Assessment</w:t>
      </w:r>
    </w:p>
    <w:p>
      <w:pPr>
        <w:pStyle w:val="FirstParagraph"/>
      </w:pPr>
      <w:r>
        <w:rPr>
          <w:bCs/>
          <w:b/>
        </w:rPr>
        <w:t xml:space="preserve">Location:</w:t>
      </w:r>
      <w:r>
        <w:t xml:space="preserve"> </w:t>
      </w:r>
      <w:r>
        <w:t xml:space="preserve">Malaysia Kuala Lumpur</w:t>
      </w:r>
    </w:p>
    <w:p>
      <w:pPr>
        <w:pStyle w:val="BodyText"/>
      </w:pPr>
      <w:r>
        <w:rPr>
          <w:bCs/>
          <w:b/>
        </w:rPr>
        <w:t xml:space="preserve">Date:</w:t>
      </w:r>
      <w:r>
        <w:t xml:space="preserve"> </w:t>
      </w:r>
      <w:r>
        <w:t xml:space="preserve">October 26, 2023</w:t>
      </w:r>
    </w:p>
    <w:p>
      <w:pPr>
        <w:pStyle w:val="BodyText"/>
      </w:pPr>
      <w:r>
        <w:rPr>
          <w:bCs/>
          <w:b/>
        </w:rPr>
        <w:t xml:space="preserve">Version:</w:t>
      </w:r>
      <w:r>
        <w:t xml:space="preserve"> </w:t>
      </w:r>
      <w:r>
        <w:t xml:space="preserve">1.0</w:t>
      </w:r>
    </w:p>
    <w:p>
      <w:pPr>
        <w:pStyle w:val="BodyText"/>
      </w:pPr>
      <w:r>
        <w:rPr>
          <w:bCs/>
          <w:b/>
        </w:rPr>
        <w:t xml:space="preserve">Prepared By:</w:t>
      </w:r>
      <w:r>
        <w:t xml:space="preserve"> </w:t>
      </w:r>
      <w:r>
        <w:t xml:space="preserve">Research and Development Division</w:t>
      </w:r>
    </w:p>
    <w:bookmarkEnd w:id="20"/>
    <w:bookmarkStart w:id="21" w:name="introduction-and-objective"/>
    <w:p>
      <w:pPr>
        <w:pStyle w:val="Heading2"/>
      </w:pPr>
      <w:r>
        <w:t xml:space="preserve">1. Introduction and Objective</w:t>
      </w:r>
    </w:p>
    <w:p>
      <w:pPr>
        <w:pStyle w:val="FirstParagraph"/>
      </w:pPr>
      <w:r>
        <w:t xml:space="preserve">This Experiment Protocol outlines the methodology for assessing the performance, decision-making capabilities, and analytical accuracy of Financial Analysts operating within the dynamic economic landscape of Malaysia Kuala Lumpur. The primary objective is to evaluate how Financial Analysts interpret complex financial data, adhere to local regulatory standards, and provide actionable insights under simulated market conditions specific to the Kuala Lumpur Stock Exchange (KLSE).</w:t>
      </w:r>
    </w:p>
    <w:p>
      <w:pPr>
        <w:pStyle w:val="BodyText"/>
      </w:pPr>
      <w:r>
        <w:t xml:space="preserve">The experiment aims to identify key competencies required for Financial Analysts in this region, including proficiency in local financial regulations, understanding of macroeconomic indicators affecting Malaysia, and the ability to utilize advanced financial modeling tools.</w:t>
      </w:r>
    </w:p>
    <w:bookmarkEnd w:id="21"/>
    <w:bookmarkStart w:id="22" w:name="scope-and-context"/>
    <w:p>
      <w:pPr>
        <w:pStyle w:val="Heading2"/>
      </w:pPr>
      <w:r>
        <w:t xml:space="preserve">2. Scope and Context</w:t>
      </w:r>
    </w:p>
    <w:p>
      <w:pPr>
        <w:pStyle w:val="FirstParagraph"/>
      </w:pPr>
      <w:r>
        <w:t xml:space="preserve">The scope of this experiment is limited to Financial Analysts based in Malaysia Kuala Lumpur, focusing on sectors such as banking, investment, and corporate finance. The context includes the unique economic factors influencing Kuala Lumpur, such as currency fluctuations, government policies, and regional trade dynamics.</w:t>
      </w:r>
    </w:p>
    <w:p>
      <w:pPr>
        <w:pStyle w:val="BodyText"/>
      </w:pPr>
      <w:r>
        <w:t xml:space="preserve">Key aspects to be considered include:</w:t>
      </w:r>
    </w:p>
    <w:p>
      <w:pPr>
        <w:numPr>
          <w:ilvl w:val="0"/>
          <w:numId w:val="1001"/>
        </w:numPr>
        <w:pStyle w:val="Compact"/>
      </w:pPr>
      <w:r>
        <w:t xml:space="preserve">Compliance with Securities Commission Malaysia regulations.</w:t>
      </w:r>
    </w:p>
    <w:p>
      <w:pPr>
        <w:numPr>
          <w:ilvl w:val="0"/>
          <w:numId w:val="1001"/>
        </w:numPr>
        <w:pStyle w:val="Compact"/>
      </w:pPr>
      <w:r>
        <w:t xml:space="preserve">Analysis of Bursa Malaysia listed companies.</w:t>
      </w:r>
    </w:p>
    <w:p>
      <w:pPr>
        <w:numPr>
          <w:ilvl w:val="0"/>
          <w:numId w:val="1001"/>
        </w:numPr>
        <w:pStyle w:val="Compact"/>
      </w:pPr>
      <w:r>
        <w:t xml:space="preserve">Impact of global economic trends on local markets.</w:t>
      </w:r>
    </w:p>
    <w:bookmarkEnd w:id="22"/>
    <w:bookmarkStart w:id="23" w:name="participants"/>
    <w:p>
      <w:pPr>
        <w:pStyle w:val="Heading2"/>
      </w:pPr>
      <w:r>
        <w:t xml:space="preserve">3. Participants</w:t>
      </w:r>
    </w:p>
    <w:p>
      <w:pPr>
        <w:pStyle w:val="FirstParagraph"/>
      </w:pPr>
      <w:r>
        <w:t xml:space="preserve">The experiment will involve a sample group of 50 Financial Analysts from various firms in Malaysia Kuala Lumpur. Participants will be selected based on the following criteria:</w:t>
      </w:r>
    </w:p>
    <w:p>
      <w:pPr>
        <w:numPr>
          <w:ilvl w:val="0"/>
          <w:numId w:val="1002"/>
        </w:numPr>
        <w:pStyle w:val="Compact"/>
      </w:pPr>
      <w:r>
        <w:t xml:space="preserve">Minimum of 2 years of experience as a Financial Analyst.</w:t>
      </w:r>
    </w:p>
    <w:p>
      <w:pPr>
        <w:numPr>
          <w:ilvl w:val="0"/>
          <w:numId w:val="1002"/>
        </w:numPr>
        <w:pStyle w:val="Compact"/>
      </w:pPr>
      <w:r>
        <w:t xml:space="preserve">Current employment in Kuala Lumpur-based financial institutions.</w:t>
      </w:r>
    </w:p>
    <w:p>
      <w:pPr>
        <w:numPr>
          <w:ilvl w:val="0"/>
          <w:numId w:val="1002"/>
        </w:numPr>
        <w:pStyle w:val="Compact"/>
      </w:pPr>
      <w:r>
        <w:t xml:space="preserve">Proficiency in financial analysis software and tools.</w:t>
      </w:r>
    </w:p>
    <w:p>
      <w:pPr>
        <w:pStyle w:val="FirstParagraph"/>
      </w:pPr>
      <w:r>
        <w:t xml:space="preserve">Participants will be divided into two groups: a control group and an experimental group, to compare traditional analysis methods against new analytical frameworks.</w:t>
      </w:r>
    </w:p>
    <w:bookmarkEnd w:id="23"/>
    <w:bookmarkStart w:id="27" w:name="methodology"/>
    <w:p>
      <w:pPr>
        <w:pStyle w:val="Heading2"/>
      </w:pPr>
      <w:r>
        <w:t xml:space="preserve">4. Methodology</w:t>
      </w:r>
    </w:p>
    <w:bookmarkStart w:id="24" w:name="experimental-design"/>
    <w:p>
      <w:pPr>
        <w:pStyle w:val="Heading3"/>
      </w:pPr>
      <w:r>
        <w:t xml:space="preserve">4.1 Experimental Design</w:t>
      </w:r>
    </w:p>
    <w:p>
      <w:pPr>
        <w:pStyle w:val="FirstParagraph"/>
      </w:pPr>
      <w:r>
        <w:t xml:space="preserve">The experiment will utilize a mixed-methods approach, combining quantitative data analysis with qualitative assessments. Financial Analysts will be presented with simulated financial scenarios reflecting real-world conditions in Malaysia Kuala Lumpur.</w:t>
      </w:r>
    </w:p>
    <w:bookmarkEnd w:id="24"/>
    <w:bookmarkStart w:id="25" w:name="data-collection"/>
    <w:p>
      <w:pPr>
        <w:pStyle w:val="Heading3"/>
      </w:pPr>
      <w:r>
        <w:t xml:space="preserve">4.2 Data Collection</w:t>
      </w:r>
    </w:p>
    <w:p>
      <w:pPr>
        <w:pStyle w:val="FirstParagraph"/>
      </w:pPr>
      <w:r>
        <w:t xml:space="preserve">Data will be collected through:</w:t>
      </w:r>
    </w:p>
    <w:p>
      <w:pPr>
        <w:numPr>
          <w:ilvl w:val="0"/>
          <w:numId w:val="1003"/>
        </w:numPr>
        <w:pStyle w:val="Compact"/>
      </w:pPr>
      <w:r>
        <w:t xml:space="preserve">Performance metrics on financial modeling tasks.</w:t>
      </w:r>
    </w:p>
    <w:p>
      <w:pPr>
        <w:numPr>
          <w:ilvl w:val="0"/>
          <w:numId w:val="1003"/>
        </w:numPr>
        <w:pStyle w:val="Compact"/>
      </w:pPr>
      <w:r>
        <w:t xml:space="preserve">Accuracy of investment recommendations.</w:t>
      </w:r>
    </w:p>
    <w:p>
      <w:pPr>
        <w:numPr>
          <w:ilvl w:val="0"/>
          <w:numId w:val="1003"/>
        </w:numPr>
        <w:pStyle w:val="Compact"/>
      </w:pPr>
      <w:r>
        <w:t xml:space="preserve">Time taken to complete analysis tasks.</w:t>
      </w:r>
    </w:p>
    <w:p>
      <w:pPr>
        <w:numPr>
          <w:ilvl w:val="0"/>
          <w:numId w:val="1003"/>
        </w:numPr>
        <w:pStyle w:val="Compact"/>
      </w:pPr>
      <w:r>
        <w:t xml:space="preserve">Feedback from industry experts on the quality of analysis.</w:t>
      </w:r>
    </w:p>
    <w:bookmarkEnd w:id="25"/>
    <w:bookmarkStart w:id="26" w:name="procedures"/>
    <w:p>
      <w:pPr>
        <w:pStyle w:val="Heading3"/>
      </w:pPr>
      <w:r>
        <w:t xml:space="preserve">4.3 Procedures</w:t>
      </w:r>
    </w:p>
    <w:p>
      <w:pPr>
        <w:pStyle w:val="FirstParagraph"/>
      </w:pPr>
      <w:r>
        <w:t xml:space="preserve">Participants will undergo a series of tasks designed to test their analytical skills:</w:t>
      </w:r>
    </w:p>
    <w:p>
      <w:pPr>
        <w:numPr>
          <w:ilvl w:val="0"/>
          <w:numId w:val="1004"/>
        </w:numPr>
        <w:pStyle w:val="Compact"/>
      </w:pPr>
      <w:r>
        <w:rPr>
          <w:bCs/>
          <w:b/>
        </w:rPr>
        <w:t xml:space="preserve">Task 1:</w:t>
      </w:r>
      <w:r>
        <w:t xml:space="preserve"> </w:t>
      </w:r>
      <w:r>
        <w:t xml:space="preserve">Analyze financial statements of a Bursa Malaysia listed company and provide a valuation report.</w:t>
      </w:r>
    </w:p>
    <w:p>
      <w:pPr>
        <w:numPr>
          <w:ilvl w:val="0"/>
          <w:numId w:val="1004"/>
        </w:numPr>
        <w:pStyle w:val="Compact"/>
      </w:pPr>
      <w:r>
        <w:rPr>
          <w:bCs/>
          <w:b/>
        </w:rPr>
        <w:t xml:space="preserve">Task 2:</w:t>
      </w:r>
      <w:r>
        <w:t xml:space="preserve"> </w:t>
      </w:r>
      <w:r>
        <w:t xml:space="preserve">Assess the impact of a hypothetical change in Bank Negara Malaysia interest rates on a portfolio.</w:t>
      </w:r>
    </w:p>
    <w:p>
      <w:pPr>
        <w:numPr>
          <w:ilvl w:val="0"/>
          <w:numId w:val="1004"/>
        </w:numPr>
        <w:pStyle w:val="Compact"/>
      </w:pPr>
      <w:r>
        <w:rPr>
          <w:bCs/>
          <w:b/>
        </w:rPr>
        <w:t xml:space="preserve">Task 3:</w:t>
      </w:r>
      <w:r>
        <w:t xml:space="preserve"> </w:t>
      </w:r>
      <w:r>
        <w:t xml:space="preserve">Develop a risk management strategy for a multinational corporation operating in Kuala Lumpur.</w:t>
      </w:r>
    </w:p>
    <w:bookmarkEnd w:id="26"/>
    <w:bookmarkEnd w:id="27"/>
    <w:bookmarkStart w:id="28" w:name="variables"/>
    <w:p>
      <w:pPr>
        <w:pStyle w:val="Heading2"/>
      </w:pPr>
      <w:r>
        <w:t xml:space="preserve">5. Variables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Variable Type</w:t>
            </w:r>
          </w:p>
        </w:tc>
        <w:tc>
          <w:tcPr/>
          <w:p>
            <w:pPr>
              <w:pStyle w:val="Compact"/>
              <w:jc w:val="left"/>
            </w:pPr>
            <w:r>
              <w:t xml:space="preserve">Description</w:t>
            </w:r>
          </w:p>
        </w:tc>
      </w:tr>
      <w:tr>
        <w:tc>
          <w:tcPr/>
          <w:p>
            <w:pPr>
              <w:pStyle w:val="Compact"/>
              <w:jc w:val="left"/>
            </w:pPr>
            <w:r>
              <w:t xml:space="preserve">Independent Variable</w:t>
            </w:r>
          </w:p>
        </w:tc>
        <w:tc>
          <w:tcPr/>
          <w:p>
            <w:pPr>
              <w:pStyle w:val="Compact"/>
              <w:jc w:val="left"/>
            </w:pPr>
            <w:r>
              <w:t xml:space="preserve">Type of analytical framework used (traditional vs. new).</w:t>
            </w:r>
          </w:p>
        </w:tc>
      </w:tr>
      <w:tr>
        <w:tc>
          <w:tcPr/>
          <w:p>
            <w:pPr>
              <w:pStyle w:val="Compact"/>
              <w:jc w:val="left"/>
            </w:pPr>
            <w:r>
              <w:t xml:space="preserve">Dependent Variable</w:t>
            </w:r>
          </w:p>
        </w:tc>
        <w:tc>
          <w:tcPr/>
          <w:p>
            <w:pPr>
              <w:pStyle w:val="Compact"/>
              <w:jc w:val="left"/>
            </w:pPr>
            <w:r>
              <w:t xml:space="preserve">Accuracy and efficiency of financial analysis.</w:t>
            </w:r>
          </w:p>
        </w:tc>
      </w:tr>
      <w:tr>
        <w:tc>
          <w:tcPr/>
          <w:p>
            <w:pPr>
              <w:pStyle w:val="Compact"/>
              <w:jc w:val="left"/>
            </w:pPr>
            <w:r>
              <w:t xml:space="preserve">Control Variables</w:t>
            </w:r>
          </w:p>
        </w:tc>
        <w:tc>
          <w:tcPr/>
          <w:p>
            <w:pPr>
              <w:pStyle w:val="Compact"/>
              <w:jc w:val="left"/>
            </w:pPr>
            <w:r>
              <w:t xml:space="preserve">Experience level, educational background, and access to tools.</w:t>
            </w:r>
          </w:p>
        </w:tc>
      </w:tr>
    </w:tbl>
    <w:bookmarkEnd w:id="28"/>
    <w:bookmarkStart w:id="29" w:name="ethical-considerations"/>
    <w:p>
      <w:pPr>
        <w:pStyle w:val="Heading2"/>
      </w:pPr>
      <w:r>
        <w:t xml:space="preserve">6. Ethical Considerations</w:t>
      </w:r>
    </w:p>
    <w:p>
      <w:pPr>
        <w:pStyle w:val="FirstParagraph"/>
      </w:pPr>
      <w:r>
        <w:t xml:space="preserve">All participants will provide informed consent before joining the experiment. Confidentiality of personal and professional data will be maintained in accordance with Malaysia's Personal Data Protection Act. Participants will be informed of their right to withdraw from the experiment at any time without penalty.</w:t>
      </w:r>
    </w:p>
    <w:bookmarkEnd w:id="29"/>
    <w:bookmarkStart w:id="30" w:name="data-analysis"/>
    <w:p>
      <w:pPr>
        <w:pStyle w:val="Heading2"/>
      </w:pPr>
      <w:r>
        <w:t xml:space="preserve">7. Data Analysis</w:t>
      </w:r>
    </w:p>
    <w:p>
      <w:pPr>
        <w:pStyle w:val="FirstParagraph"/>
      </w:pPr>
      <w:r>
        <w:t xml:space="preserve">Collected data will be analyzed using statistical software to determine significant differences in performance between the control and experimental groups. Qualitative data will be analyzed using thematic analysis to identify common patterns and insights.</w:t>
      </w:r>
    </w:p>
    <w:bookmarkEnd w:id="30"/>
    <w:bookmarkStart w:id="31" w:name="expected-outcomes"/>
    <w:p>
      <w:pPr>
        <w:pStyle w:val="Heading2"/>
      </w:pPr>
      <w:r>
        <w:t xml:space="preserve">8. Expected Outcomes</w:t>
      </w:r>
    </w:p>
    <w:p>
      <w:pPr>
        <w:pStyle w:val="FirstParagraph"/>
      </w:pPr>
      <w:r>
        <w:t xml:space="preserve">The experiment aims to provide insights into the effectiveness of different analytical approaches used by Financial Analysts in Malaysia Kuala Lumpur. Expected outcomes include:</w:t>
      </w:r>
    </w:p>
    <w:p>
      <w:pPr>
        <w:numPr>
          <w:ilvl w:val="0"/>
          <w:numId w:val="1005"/>
        </w:numPr>
        <w:pStyle w:val="Compact"/>
      </w:pPr>
      <w:r>
        <w:t xml:space="preserve">Identification of best practices for financial analysis in the local context.</w:t>
      </w:r>
    </w:p>
    <w:p>
      <w:pPr>
        <w:numPr>
          <w:ilvl w:val="0"/>
          <w:numId w:val="1005"/>
        </w:numPr>
        <w:pStyle w:val="Compact"/>
      </w:pPr>
      <w:r>
        <w:t xml:space="preserve">Recommendations for training and development programs for Financial Analysts.</w:t>
      </w:r>
    </w:p>
    <w:p>
      <w:pPr>
        <w:numPr>
          <w:ilvl w:val="0"/>
          <w:numId w:val="1005"/>
        </w:numPr>
        <w:pStyle w:val="Compact"/>
      </w:pPr>
      <w:r>
        <w:t xml:space="preserve">Enhanced understanding of the challenges faced by Financial Analysts in Kuala Lumpur.</w:t>
      </w:r>
    </w:p>
    <w:bookmarkEnd w:id="31"/>
    <w:bookmarkStart w:id="32" w:name="conclusion"/>
    <w:p>
      <w:pPr>
        <w:pStyle w:val="Heading2"/>
      </w:pPr>
      <w:r>
        <w:t xml:space="preserve">9. Conclusion</w:t>
      </w:r>
    </w:p>
    <w:p>
      <w:pPr>
        <w:pStyle w:val="FirstParagraph"/>
      </w:pPr>
      <w:r>
        <w:t xml:space="preserve">This Experiment Protocol provides a structured approach to evaluating the performance of Financial Analysts in Malaysia Kuala Lumpur. By focusing on local economic conditions and regulatory requirements, the experiment aims to contribute valuable insights to the field of financial analysis in this region.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Financial Analyst Performance Assessment</dc:title>
  <dc:creator/>
  <dc:language>en</dc:language>
  <cp:keywords/>
  <dcterms:created xsi:type="dcterms:W3CDTF">2026-10-10T04:05:42Z</dcterms:created>
  <dcterms:modified xsi:type="dcterms:W3CDTF">2026-10-10T04:05:42Z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