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X631f8fab28b4ed732a842387d324835537c3a44"/>
    <w:p>
      <w:pPr>
        <w:pStyle w:val="Heading1"/>
      </w:pPr>
      <w:r>
        <w:t xml:space="preserve">Experiment Protocol: Financial Analyst Performance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Nepal</w:t>
      </w:r>
      <w:r>
        <w:br/>
      </w:r>
      <w:r>
        <w:rPr>
          <w:bCs/>
          <w:b/>
        </w:rPr>
        <w:t xml:space="preserve">Prepared By:</w:t>
      </w:r>
      <w:r>
        <w:t xml:space="preserve"> </w:t>
      </w:r>
      <w:r>
        <w:t xml:space="preserve">Research and Development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decision-making processes, and adaptability of Financial Analysts operating within the unique economic landscape of Nepal Kathmandu. Kathmandu serves as the financial hub of Nepal, hosting the Nepal Stock Exchange (NEPSE), major commercial banks, and numerous financial institutions. The financial environment in Nepal Kathmandu is characterized by specific regulatory frameworks, emerging market dynamics, and cultural nuances that significantly influence financial analysis and investment strategies.</w:t>
      </w:r>
    </w:p>
    <w:p>
      <w:pPr>
        <w:pStyle w:val="BodyText"/>
      </w:pPr>
      <w:r>
        <w:t xml:space="preserve">The primary objective of this experiment is to assess how Financial Analysts in Nepal Kathmandu interpret financial data, forecast market trends, and provide investment recommendations under varying economic conditions. This protocol is designed to ensure consistency, accuracy, and ethical standards throughout the experimental process.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analytical accuracy of Financial Analysts in Nepal Kathmandu when assessing equity, debt, and derivative instruments listed on NEPSE.</w:t>
      </w:r>
    </w:p>
    <w:p>
      <w:pPr>
        <w:numPr>
          <w:ilvl w:val="0"/>
          <w:numId w:val="1001"/>
        </w:numPr>
        <w:pStyle w:val="Compact"/>
      </w:pPr>
      <w:r>
        <w:t xml:space="preserve">To examine the impact of local regulatory changes, such as those issued by the Nepal Rastra Bank (NRB), on financial forecasting models used by analysts.</w:t>
      </w:r>
    </w:p>
    <w:p>
      <w:pPr>
        <w:numPr>
          <w:ilvl w:val="0"/>
          <w:numId w:val="1001"/>
        </w:numPr>
        <w:pStyle w:val="Compact"/>
      </w:pPr>
      <w:r>
        <w:t xml:space="preserve">To determine the effectiveness of communication strategies employed by Financial Analysts when presenting complex financial data to clients and stakeholders in Nepal Kathmandu.</w:t>
      </w:r>
    </w:p>
    <w:p>
      <w:pPr>
        <w:numPr>
          <w:ilvl w:val="0"/>
          <w:numId w:val="1001"/>
        </w:numPr>
        <w:pStyle w:val="Compact"/>
      </w:pPr>
      <w:r>
        <w:t xml:space="preserve">To identify potential biases or limitations in financial analysis practices specific to the Nepalese market context.</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of 50 certified Financial Analysts currently employed in financial institutions, investment firms, or corporate finance departments in Nepal Kathmandu. Participants must have a minimum of three years of experience in financial analysis and be familiar with the regulatory environment of Nepal.</w:t>
      </w:r>
    </w:p>
    <w:bookmarkEnd w:id="23"/>
    <w:bookmarkStart w:id="24" w:name="experimental-design"/>
    <w:p>
      <w:pPr>
        <w:pStyle w:val="Heading3"/>
      </w:pPr>
      <w:r>
        <w:t xml:space="preserve">3.2 Experimental Design</w:t>
      </w:r>
    </w:p>
    <w:p>
      <w:pPr>
        <w:pStyle w:val="FirstParagraph"/>
      </w:pPr>
      <w:r>
        <w:t xml:space="preserve">The experiment will be conducted using a mixed-methods approach, combining quantitative analysis of financial forecasts with qualitative assessments of decision-making processes. Participants will be presented with simulated financial scenarios based on real-world data from Nepal Kathmandu, including historical NEPSE performance, interest rate fluctuations, and macroeconomic indicators.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Financial Forecasting Tasks:</w:t>
      </w:r>
      <w:r>
        <w:t xml:space="preserve"> </w:t>
      </w:r>
      <w:r>
        <w:t xml:space="preserve">Participants will be required to analyze provided financial statements and market data to generate investment recommendations.</w:t>
      </w:r>
    </w:p>
    <w:p>
      <w:pPr>
        <w:numPr>
          <w:ilvl w:val="0"/>
          <w:numId w:val="1002"/>
        </w:numPr>
        <w:pStyle w:val="Compact"/>
      </w:pPr>
      <w:r>
        <w:rPr>
          <w:bCs/>
          <w:b/>
        </w:rPr>
        <w:t xml:space="preserve">Surveys and Questionnaires:</w:t>
      </w:r>
      <w:r>
        <w:t xml:space="preserve"> </w:t>
      </w:r>
      <w:r>
        <w:t xml:space="preserve">Structured surveys will assess participants' confidence levels, risk tolerance, and familiarity with local financial regulations.</w:t>
      </w:r>
    </w:p>
    <w:p>
      <w:pPr>
        <w:numPr>
          <w:ilvl w:val="0"/>
          <w:numId w:val="1002"/>
        </w:numPr>
        <w:pStyle w:val="Compact"/>
      </w:pPr>
      <w:r>
        <w:rPr>
          <w:bCs/>
          <w:b/>
        </w:rPr>
        <w:t xml:space="preserve">Interviews:</w:t>
      </w:r>
      <w:r>
        <w:t xml:space="preserve"> </w:t>
      </w:r>
      <w:r>
        <w:t xml:space="preserve">Semi-structured interviews will be conducted to gain deeper insights into the challenges faced by Financial Analysts in Nepal Kathmandu.</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participants will receive a detailed briefing on the objectives, procedures, and ethical guidelines. They will also be provided with access to a secure online platform where they will complete the financial forecasting tasks.</w:t>
      </w:r>
    </w:p>
    <w:bookmarkEnd w:id="27"/>
    <w:bookmarkStart w:id="28" w:name="execution-phase"/>
    <w:p>
      <w:pPr>
        <w:pStyle w:val="Heading3"/>
      </w:pPr>
      <w:r>
        <w:t xml:space="preserve">4.2 Execution Phase</w:t>
      </w:r>
    </w:p>
    <w:p>
      <w:pPr>
        <w:pStyle w:val="FirstParagraph"/>
      </w:pPr>
      <w:r>
        <w:t xml:space="preserve">During the execution phase, participants will complete three main tasks:</w:t>
      </w:r>
    </w:p>
    <w:p>
      <w:pPr>
        <w:numPr>
          <w:ilvl w:val="0"/>
          <w:numId w:val="1003"/>
        </w:numPr>
        <w:pStyle w:val="Compact"/>
      </w:pPr>
      <w:r>
        <w:rPr>
          <w:bCs/>
          <w:b/>
        </w:rPr>
        <w:t xml:space="preserve">Task 1: Equity Analysis:</w:t>
      </w:r>
      <w:r>
        <w:t xml:space="preserve"> </w:t>
      </w:r>
      <w:r>
        <w:t xml:space="preserve">Analyze the financial health of a hypothetical company listed on NEPSE and provide a buy/sell/hold recommendation.</w:t>
      </w:r>
    </w:p>
    <w:p>
      <w:pPr>
        <w:numPr>
          <w:ilvl w:val="0"/>
          <w:numId w:val="1003"/>
        </w:numPr>
        <w:pStyle w:val="Compact"/>
      </w:pPr>
      <w:r>
        <w:rPr>
          <w:bCs/>
          <w:b/>
        </w:rPr>
        <w:t xml:space="preserve">Task 2: Risk Assessment:</w:t>
      </w:r>
      <w:r>
        <w:t xml:space="preserve"> </w:t>
      </w:r>
      <w:r>
        <w:t xml:space="preserve">Evaluate the potential impact of a sudden change in NRB interest rates on a portfolio of Nepalese government bonds.</w:t>
      </w:r>
    </w:p>
    <w:p>
      <w:pPr>
        <w:numPr>
          <w:ilvl w:val="0"/>
          <w:numId w:val="1003"/>
        </w:numPr>
        <w:pStyle w:val="Compact"/>
      </w:pPr>
      <w:r>
        <w:rPr>
          <w:bCs/>
          <w:b/>
        </w:rPr>
        <w:t xml:space="preserve">Task 3: Communication Exercise:</w:t>
      </w:r>
      <w:r>
        <w:t xml:space="preserve"> </w:t>
      </w:r>
      <w:r>
        <w:t xml:space="preserve">Present their findings to a simulated client panel, demonstrating their ability to communicate complex financial concepts clearly.</w:t>
      </w:r>
    </w:p>
    <w:bookmarkEnd w:id="28"/>
    <w:bookmarkStart w:id="29" w:name="post-experiment-phase"/>
    <w:p>
      <w:pPr>
        <w:pStyle w:val="Heading3"/>
      </w:pPr>
      <w:r>
        <w:t xml:space="preserve">4.3 Post-Experiment Phase</w:t>
      </w:r>
    </w:p>
    <w:p>
      <w:pPr>
        <w:pStyle w:val="FirstParagraph"/>
      </w:pPr>
      <w:r>
        <w:t xml:space="preserve">After completing the tasks, participants will fill out a feedback survey and participate in a debriefing session. All data will be anonymized and stored securely for analysis.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highest ethical standards. All participants will provide informed consent before taking part in the study. Confidentiality will be maintained throughout the experiment, and no personally identifiable information will be disclosed without explicit permission. The study has been reviewed and approved by an independent ethics committee.</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patterns, correlations, and significant differences in performance. Qualitative data from interviews and open-ended survey responses will be analyzed using thematic analysis to identify common themes and insights.</w:t>
      </w:r>
    </w:p>
    <w:bookmarkEnd w:id="32"/>
    <w:bookmarkStart w:id="33" w:name="expected-outcomes"/>
    <w:p>
      <w:pPr>
        <w:pStyle w:val="Heading2"/>
      </w:pPr>
      <w:r>
        <w:t xml:space="preserve">7. Expected Outcomes</w:t>
      </w:r>
    </w:p>
    <w:p>
      <w:pPr>
        <w:pStyle w:val="FirstParagraph"/>
      </w:pPr>
      <w:r>
        <w:t xml:space="preserve">The experiment aims to provide valuable insights into the capabilities and challenges of Financial Analysts in Nepal Kathmandu. The findings will be used to develop training programs, improve financial analysis practices, and contribute to the broader understanding of financial markets in Nepal.</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performance of Financial Analysts in Nepal Kathmandu. By following this protocol, we aim to generate reliable and actionable data that can help enhance the quality of financial analysis and decision-making in Nepal's financial sector.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Nepal Kathmandu</dc:title>
  <dc:creator/>
  <dc:language>en</dc:language>
  <cp:keywords/>
  <dcterms:created xsi:type="dcterms:W3CDTF">2026-10-10T05:07:07Z</dcterms:created>
  <dcterms:modified xsi:type="dcterms:W3CDTF">2026-10-10T05:07:07Z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