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1" w:name="X56356f6a83b89e131d7d79847397931d7e999ee"/>
    <w:p>
      <w:pPr>
        <w:pStyle w:val="Heading1"/>
      </w:pPr>
      <w:r>
        <w:t xml:space="preserve">Experiment Protocol: Financial Analyst Performance in Sudan Khartoum</w:t>
      </w:r>
    </w:p>
    <w:p>
      <w:pPr>
        <w:pStyle w:val="FirstParagraph"/>
      </w:pPr>
      <w:r>
        <w:rPr>
          <w:bCs/>
          <w:b/>
        </w:rPr>
        <w:t xml:space="preserve">Protocol ID:</w:t>
      </w:r>
      <w:r>
        <w:t xml:space="preserve"> </w:t>
      </w:r>
      <w:r>
        <w:t xml:space="preserve">EXP-SDN-KRT-FA-2024-001</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Financial Analyst</w:t>
      </w:r>
    </w:p>
    <w:p>
      <w:pPr>
        <w:pStyle w:val="BodyText"/>
      </w:pPr>
      <w:r>
        <w:rPr>
          <w:bCs/>
          <w:b/>
        </w:rPr>
        <w:t xml:space="preserve">Date of Issue:</w:t>
      </w:r>
      <w:r>
        <w:t xml:space="preserve"> </w:t>
      </w:r>
      <w:r>
        <w:t xml:space="preserve">October 26,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analytical accuracy, and adaptive capabilities of a Financial Analyst within the unique economic environment of Sudan Khartoum. The financial landscape in Khartoum is characterized by high volatility, multiple currency exchange rates, inflationary pressures, and evolving regulatory frameworks. Consequently, the role of a Financial Analyst in this region requires not only technical proficiency but also a deep understanding of local market dynamics.</w:t>
      </w:r>
    </w:p>
    <w:p>
      <w:pPr>
        <w:pStyle w:val="BodyText"/>
      </w:pPr>
      <w:r>
        <w:t xml:space="preserve">The purpose of this experiment is to evaluate how a Financial Analyst performs under conditions typical of the Khartoum business sector, including data scarcity, currency fluctuation, and rapid regulatory changes. This protocol ensures that the assessment is standardized, ethical, and relevant to the specific challenges faced by financial professionals in Sudan.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accuracy of financial forecasting by a Financial Analyst using historical and real-time data from Sudan Khartoum.</w:t>
      </w:r>
    </w:p>
    <w:p>
      <w:pPr>
        <w:numPr>
          <w:ilvl w:val="0"/>
          <w:numId w:val="1001"/>
        </w:numPr>
        <w:pStyle w:val="Compact"/>
      </w:pPr>
      <w:r>
        <w:t xml:space="preserve">To assess the analyst’s ability to navigate multi-currency environments, including the Sudanese Pound (SDG), USD, and other prevalent currencies in the local market.</w:t>
      </w:r>
    </w:p>
    <w:p>
      <w:pPr>
        <w:numPr>
          <w:ilvl w:val="0"/>
          <w:numId w:val="1001"/>
        </w:numPr>
        <w:pStyle w:val="Compact"/>
      </w:pPr>
      <w:r>
        <w:t xml:space="preserve">To evaluate the effectiveness of risk assessment strategies in the context of Sudan’s economic instability.</w:t>
      </w:r>
    </w:p>
    <w:p>
      <w:pPr>
        <w:numPr>
          <w:ilvl w:val="0"/>
          <w:numId w:val="1001"/>
        </w:numPr>
        <w:pStyle w:val="Compact"/>
      </w:pPr>
      <w:r>
        <w:t xml:space="preserve">To determine the analyst’s proficiency in complying with local financial regulations and international standards applicable in Khartoum.</w:t>
      </w:r>
    </w:p>
    <w:p>
      <w:pPr>
        <w:numPr>
          <w:ilvl w:val="0"/>
          <w:numId w:val="1001"/>
        </w:numPr>
        <w:pStyle w:val="Compact"/>
      </w:pPr>
      <w:r>
        <w:t xml:space="preserve">To identify gaps in training or tools that may hinder optimal performance of a Financial Analyst in this region.</w:t>
      </w:r>
    </w:p>
    <w:bookmarkEnd w:id="21"/>
    <w:bookmarkStart w:id="22" w:name="scope"/>
    <w:p>
      <w:pPr>
        <w:pStyle w:val="Heading2"/>
      </w:pPr>
      <w:r>
        <w:t xml:space="preserve">3. Scope</w:t>
      </w:r>
    </w:p>
    <w:p>
      <w:pPr>
        <w:pStyle w:val="FirstParagraph"/>
      </w:pPr>
      <w:r>
        <w:t xml:space="preserve">This experiment is limited to Financial Analysts operating within commercial, banking, or consulting sectors in Khartoum, Sudan. It includes tasks related to financial modeling, market analysis, budgeting, and regulatory reporting. The experiment does not cover investment banking activities outside of Sudan or non-financial roles.</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Participants will be Financial Analysts with a minimum of two years of experience working in Khartoum. Selection criteria include:</w:t>
      </w:r>
    </w:p>
    <w:p>
      <w:pPr>
        <w:numPr>
          <w:ilvl w:val="0"/>
          <w:numId w:val="1002"/>
        </w:numPr>
        <w:pStyle w:val="Compact"/>
      </w:pPr>
      <w:r>
        <w:t xml:space="preserve">Proven experience in financial analysis within Sudan.</w:t>
      </w:r>
    </w:p>
    <w:p>
      <w:pPr>
        <w:numPr>
          <w:ilvl w:val="0"/>
          <w:numId w:val="1002"/>
        </w:numPr>
        <w:pStyle w:val="Compact"/>
      </w:pPr>
      <w:r>
        <w:t xml:space="preserve">Familiarity with local accounting standards and Central Bank of Sudan regulations.</w:t>
      </w:r>
    </w:p>
    <w:p>
      <w:pPr>
        <w:numPr>
          <w:ilvl w:val="0"/>
          <w:numId w:val="1002"/>
        </w:numPr>
        <w:pStyle w:val="Compact"/>
      </w:pPr>
      <w:r>
        <w:t xml:space="preserve">Proficiency in financial software commonly used in the region (e.g., Excel, SAP, QuickBooks).</w:t>
      </w:r>
    </w:p>
    <w:bookmarkEnd w:id="23"/>
    <w:bookmarkStart w:id="24" w:name="experimental-design"/>
    <w:p>
      <w:pPr>
        <w:pStyle w:val="Heading3"/>
      </w:pPr>
      <w:r>
        <w:t xml:space="preserve">4.2 Experimental Design</w:t>
      </w:r>
    </w:p>
    <w:p>
      <w:pPr>
        <w:pStyle w:val="FirstParagraph"/>
      </w:pPr>
      <w:r>
        <w:t xml:space="preserve">The experiment will be conducted over a period of six weeks, divided into three phases:</w:t>
      </w:r>
    </w:p>
    <w:p>
      <w:pPr>
        <w:numPr>
          <w:ilvl w:val="0"/>
          <w:numId w:val="1003"/>
        </w:numPr>
        <w:pStyle w:val="Compact"/>
      </w:pPr>
      <w:r>
        <w:rPr>
          <w:bCs/>
          <w:b/>
        </w:rPr>
        <w:t xml:space="preserve">Phase 1: Baseline Assessment (Weeks 1-2)</w:t>
      </w:r>
      <w:r>
        <w:br/>
      </w:r>
      <w:r>
        <w:t xml:space="preserve">Participants will complete standardized tests on financial analysis, risk management, and regulatory knowledge specific to Sudan Khartoum.</w:t>
      </w:r>
    </w:p>
    <w:p>
      <w:pPr>
        <w:numPr>
          <w:ilvl w:val="0"/>
          <w:numId w:val="1003"/>
        </w:numPr>
        <w:pStyle w:val="Compact"/>
      </w:pPr>
      <w:r>
        <w:rPr>
          <w:bCs/>
          <w:b/>
        </w:rPr>
        <w:t xml:space="preserve">Phase 2: Practical Simulation (Weeks 3-5)</w:t>
      </w:r>
      <w:r>
        <w:br/>
      </w:r>
      <w:r>
        <w:t xml:space="preserve">Participants will engage in simulated real-world scenarios, including:</w:t>
      </w:r>
    </w:p>
    <w:p>
      <w:pPr>
        <w:numPr>
          <w:ilvl w:val="1"/>
          <w:numId w:val="1004"/>
        </w:numPr>
        <w:pStyle w:val="Compact"/>
      </w:pPr>
      <w:r>
        <w:t xml:space="preserve">Preparing financial forecasts under conditions of currency volatility.</w:t>
      </w:r>
    </w:p>
    <w:p>
      <w:pPr>
        <w:numPr>
          <w:ilvl w:val="1"/>
          <w:numId w:val="1004"/>
        </w:numPr>
        <w:pStyle w:val="Compact"/>
      </w:pPr>
      <w:r>
        <w:t xml:space="preserve">Analyzing the impact of inflation on corporate budgets.</w:t>
      </w:r>
    </w:p>
    <w:p>
      <w:pPr>
        <w:numPr>
          <w:ilvl w:val="1"/>
          <w:numId w:val="1004"/>
        </w:numPr>
        <w:pStyle w:val="Compact"/>
      </w:pPr>
      <w:r>
        <w:t xml:space="preserve">Developing risk mitigation strategies for supply chain disruptions common in Khartoum.</w:t>
      </w:r>
    </w:p>
    <w:p>
      <w:pPr>
        <w:numPr>
          <w:ilvl w:val="0"/>
          <w:numId w:val="1003"/>
        </w:numPr>
        <w:pStyle w:val="Compact"/>
      </w:pPr>
      <w:r>
        <w:rPr>
          <w:bCs/>
          <w:b/>
        </w:rPr>
        <w:t xml:space="preserve">Phase 3: Evaluation and Feedback (Week 6)</w:t>
      </w:r>
      <w:r>
        <w:br/>
      </w:r>
      <w:r>
        <w:t xml:space="preserve">Performance will be evaluated based on accuracy, timeliness, and adherence to best practices. Participants will receive detailed feedback.</w:t>
      </w:r>
    </w:p>
    <w:bookmarkEnd w:id="24"/>
    <w:bookmarkStart w:id="25" w:name="data-collection"/>
    <w:p>
      <w:pPr>
        <w:pStyle w:val="Heading3"/>
      </w:pPr>
      <w:r>
        <w:t xml:space="preserve">4.3 Data Collection</w:t>
      </w:r>
    </w:p>
    <w:p>
      <w:pPr>
        <w:pStyle w:val="FirstParagraph"/>
      </w:pPr>
      <w:r>
        <w:t xml:space="preserve">Data will be collected through:</w:t>
      </w:r>
    </w:p>
    <w:p>
      <w:pPr>
        <w:numPr>
          <w:ilvl w:val="0"/>
          <w:numId w:val="1005"/>
        </w:numPr>
        <w:pStyle w:val="Compact"/>
      </w:pPr>
      <w:r>
        <w:t xml:space="preserve">Performance metrics from simulation tasks.</w:t>
      </w:r>
    </w:p>
    <w:p>
      <w:pPr>
        <w:numPr>
          <w:ilvl w:val="0"/>
          <w:numId w:val="1005"/>
        </w:numPr>
        <w:pStyle w:val="Compact"/>
      </w:pPr>
      <w:r>
        <w:t xml:space="preserve">Surveys and interviews with participants.</w:t>
      </w:r>
    </w:p>
    <w:p>
      <w:pPr>
        <w:numPr>
          <w:ilvl w:val="0"/>
          <w:numId w:val="1005"/>
        </w:numPr>
        <w:pStyle w:val="Compact"/>
      </w:pPr>
      <w:r>
        <w:t xml:space="preserve">Review of financial models and reports produced during the experiment.</w:t>
      </w:r>
    </w:p>
    <w:bookmarkEnd w:id="25"/>
    <w:bookmarkEnd w:id="26"/>
    <w:bookmarkStart w:id="27" w:name="ethical-considerations"/>
    <w:p>
      <w:pPr>
        <w:pStyle w:val="Heading2"/>
      </w:pPr>
      <w:r>
        <w:t xml:space="preserve">5. Ethical Considerations</w:t>
      </w:r>
    </w:p>
    <w:p>
      <w:pPr>
        <w:pStyle w:val="FirstParagraph"/>
      </w:pPr>
      <w:r>
        <w:t xml:space="preserve">This experiment adheres to ethical standards for research involving human subjects. All participants will provide informed consent before enrollment. Confidentiality of personal and professional data will be maintained. Participants may withdraw from the experiment at any time without penalty. The experiment will not involve real financial transactions or decisions that could impact actual business operations in Sudan Khartoum.</w:t>
      </w:r>
    </w:p>
    <w:bookmarkEnd w:id="27"/>
    <w:bookmarkStart w:id="28" w:name="risk-management"/>
    <w:p>
      <w:pPr>
        <w:pStyle w:val="Heading2"/>
      </w:pPr>
      <w:r>
        <w:t xml:space="preserve">6. Risk Management</w:t>
      </w:r>
    </w:p>
    <w:p>
      <w:pPr>
        <w:pStyle w:val="FirstParagraph"/>
      </w:pPr>
      <w:r>
        <w:t xml:space="preserve">Potential risks include:</w:t>
      </w:r>
    </w:p>
    <w:p>
      <w:pPr>
        <w:numPr>
          <w:ilvl w:val="0"/>
          <w:numId w:val="1006"/>
        </w:numPr>
        <w:pStyle w:val="Compact"/>
      </w:pPr>
      <w:r>
        <w:rPr>
          <w:bCs/>
          <w:b/>
        </w:rPr>
        <w:t xml:space="preserve">Data Security:</w:t>
      </w:r>
      <w:r>
        <w:t xml:space="preserve"> </w:t>
      </w:r>
      <w:r>
        <w:t xml:space="preserve">Ensuring that all financial data used in simulations is anonymized and secure.</w:t>
      </w:r>
    </w:p>
    <w:p>
      <w:pPr>
        <w:numPr>
          <w:ilvl w:val="0"/>
          <w:numId w:val="1006"/>
        </w:numPr>
        <w:pStyle w:val="Compact"/>
      </w:pPr>
      <w:r>
        <w:rPr>
          <w:bCs/>
          <w:b/>
        </w:rPr>
        <w:t xml:space="preserve">Participant Stress:</w:t>
      </w:r>
      <w:r>
        <w:t xml:space="preserve"> </w:t>
      </w:r>
      <w:r>
        <w:t xml:space="preserve">Monitoring for undue stress during high-pressure simulations and providing support as needed.</w:t>
      </w:r>
    </w:p>
    <w:p>
      <w:pPr>
        <w:numPr>
          <w:ilvl w:val="0"/>
          <w:numId w:val="1006"/>
        </w:numPr>
        <w:pStyle w:val="Compact"/>
      </w:pPr>
      <w:r>
        <w:rPr>
          <w:bCs/>
          <w:b/>
        </w:rPr>
        <w:t xml:space="preserve">Regulatory Compliance:</w:t>
      </w:r>
      <w:r>
        <w:t xml:space="preserve"> </w:t>
      </w:r>
      <w:r>
        <w:t xml:space="preserve">Ensuring that all activities comply with Sudanese laws and international ethical guidelines.</w:t>
      </w:r>
    </w:p>
    <w:bookmarkEnd w:id="28"/>
    <w:bookmarkStart w:id="29" w:name="expected-outcomes"/>
    <w:p>
      <w:pPr>
        <w:pStyle w:val="Heading2"/>
      </w:pPr>
      <w:r>
        <w:t xml:space="preserve">7. Expected Outcomes</w:t>
      </w:r>
    </w:p>
    <w:p>
      <w:pPr>
        <w:pStyle w:val="FirstParagraph"/>
      </w:pPr>
      <w:r>
        <w:t xml:space="preserve">The experiment aims to produce:</w:t>
      </w:r>
    </w:p>
    <w:p>
      <w:pPr>
        <w:numPr>
          <w:ilvl w:val="0"/>
          <w:numId w:val="1007"/>
        </w:numPr>
        <w:pStyle w:val="Compact"/>
      </w:pPr>
      <w:r>
        <w:t xml:space="preserve">A comprehensive report on the competencies required for a Financial Analyst in Sudan Khartoum.</w:t>
      </w:r>
    </w:p>
    <w:p>
      <w:pPr>
        <w:numPr>
          <w:ilvl w:val="0"/>
          <w:numId w:val="1007"/>
        </w:numPr>
        <w:pStyle w:val="Compact"/>
      </w:pPr>
      <w:r>
        <w:t xml:space="preserve">Recommendations for training programs tailored to the local economic environment.</w:t>
      </w:r>
    </w:p>
    <w:p>
      <w:pPr>
        <w:numPr>
          <w:ilvl w:val="0"/>
          <w:numId w:val="1007"/>
        </w:numPr>
        <w:pStyle w:val="Compact"/>
      </w:pPr>
      <w:r>
        <w:t xml:space="preserve">Insights into the effectiveness of current financial analysis tools and practices in the region.</w:t>
      </w:r>
    </w:p>
    <w:bookmarkEnd w:id="29"/>
    <w:bookmarkStart w:id="30" w:name="conclusion"/>
    <w:p>
      <w:pPr>
        <w:pStyle w:val="Heading2"/>
      </w:pPr>
      <w:r>
        <w:t xml:space="preserve">8. Conclusion</w:t>
      </w:r>
    </w:p>
    <w:p>
      <w:pPr>
        <w:pStyle w:val="FirstParagraph"/>
      </w:pPr>
      <w:r>
        <w:t xml:space="preserve">This Experiment Protocol provides a structured approach to evaluating the performance of a Financial Analyst in the complex and dynamic environment of Sudan Khartoum. By focusing on local challenges and opportunities, the experiment will contribute valuable knowledge to the financial sector in Sudan and support the professional development of analysts in the region.</w:t>
      </w:r>
    </w:p>
    <w:bookmarkEnd w:id="30"/>
    <w:p>
      <w:pPr>
        <w:pStyle w:val="BodyText"/>
      </w:pPr>
      <w:r>
        <w:rPr>
          <w:bCs/>
          <w:b/>
        </w:rPr>
        <w:t xml:space="preserve">Note:</w:t>
      </w:r>
      <w:r>
        <w:t xml:space="preserve"> </w:t>
      </w:r>
      <w:r>
        <w:t xml:space="preserve">This protocol is subject to review and modification based on feedback from participants, regulatory changes in Sudan, and emerging best practices in financial analysis.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Sudan Khartoum</dc:title>
  <dc:creator/>
  <dc:language>en</dc:language>
  <cp:keywords/>
  <dcterms:created xsi:type="dcterms:W3CDTF">2026-10-10T07:27:18Z</dcterms:created>
  <dcterms:modified xsi:type="dcterms:W3CDTF">2026-10-10T07:27:18Z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