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Financial</w:t>
      </w:r>
      <w:r>
        <w:t xml:space="preserve"> </w:t>
      </w:r>
      <w:r>
        <w:t xml:space="preserve">Analyst</w:t>
      </w:r>
      <w:r>
        <w:t xml:space="preserve"> </w:t>
      </w:r>
      <w:r>
        <w:t xml:space="preserve">Performance</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4" w:name="X9aacba228a4f76b40c96224d1a380d20097a2e4"/>
    <w:p>
      <w:pPr>
        <w:pStyle w:val="Heading1"/>
      </w:pPr>
      <w:r>
        <w:t xml:space="preserve">Experiment Protocol: Financial Analyst Performance in Tanzania Dar es Salaam</w:t>
      </w:r>
    </w:p>
    <w:p>
      <w:pPr>
        <w:pStyle w:val="FirstParagraph"/>
      </w:pPr>
      <w:r>
        <w:rPr>
          <w:bCs/>
          <w:b/>
        </w:rPr>
        <w:t xml:space="preserve">Protocol ID:</w:t>
      </w:r>
      <w:r>
        <w:t xml:space="preserve"> </w:t>
      </w:r>
      <w:r>
        <w:t xml:space="preserve">TZ-DAR-FA-2023-001</w:t>
      </w:r>
    </w:p>
    <w:p>
      <w:pPr>
        <w:pStyle w:val="BodyText"/>
      </w:pPr>
      <w:r>
        <w:rPr>
          <w:bCs/>
          <w:b/>
        </w:rPr>
        <w:t xml:space="preserve">Location:</w:t>
      </w:r>
      <w:r>
        <w:t xml:space="preserve"> </w:t>
      </w:r>
      <w:r>
        <w:t xml:space="preserve">Dar es Salaam, Tanzania</w:t>
      </w:r>
    </w:p>
    <w:p>
      <w:pPr>
        <w:pStyle w:val="BodyText"/>
      </w:pPr>
      <w:r>
        <w:rPr>
          <w:bCs/>
          <w:b/>
        </w:rPr>
        <w:t xml:space="preserve">Subject Role:</w:t>
      </w:r>
      <w:r>
        <w:t xml:space="preserve"> </w:t>
      </w:r>
      <w:r>
        <w:t xml:space="preserve">Financial Analyst</w:t>
      </w:r>
    </w:p>
    <w:p>
      <w:pPr>
        <w:pStyle w:val="BodyText"/>
      </w:pPr>
      <w:r>
        <w:rPr>
          <w:bCs/>
          <w:b/>
        </w:rPr>
        <w:t xml:space="preserve">Date:</w:t>
      </w:r>
      <w:r>
        <w:t xml:space="preserve"> </w:t>
      </w:r>
      <w:r>
        <w:t xml:space="preserve">October 26, 2023</w:t>
      </w:r>
    </w:p>
    <w:p>
      <w:pPr>
        <w:pStyle w:val="BodyText"/>
      </w:pPr>
      <w:r>
        <w:rPr>
          <w:bCs/>
          <w:b/>
        </w:rPr>
        <w:t xml:space="preserve">Version:</w:t>
      </w:r>
      <w:r>
        <w:t xml:space="preserve"> </w:t>
      </w:r>
      <w:r>
        <w:t xml:space="preserve">1.0</w:t>
      </w:r>
    </w:p>
    <w:bookmarkStart w:id="20" w:name="introduction-and-background"/>
    <w:p>
      <w:pPr>
        <w:pStyle w:val="Heading2"/>
      </w:pPr>
      <w:r>
        <w:t xml:space="preserve">1. Introduction and Background</w:t>
      </w:r>
    </w:p>
    <w:p>
      <w:pPr>
        <w:pStyle w:val="FirstParagraph"/>
      </w:pPr>
      <w:r>
        <w:t xml:space="preserve">This Experiment Protocol outlines the methodology for assessing the performance, decision-making capabilities, and technical proficiency of Financial Analysts operating within the dynamic economic environment of Tanzania Dar es Salaam. As the commercial capital of Tanzania, Dar es Salaam hosts a diverse financial sector, including commercial banks, microfinance institutions, fintech startups, and multinational corporations. The unique regulatory landscape governed by the Bank of Tanzania (BoT) and the Tanzania Revenue Authority (TRA), combined with the volatility of the Tanzanian Shilling (TZS) against major currencies, presents specific challenges for financial professionals.</w:t>
      </w:r>
    </w:p>
    <w:p>
      <w:pPr>
        <w:pStyle w:val="BodyText"/>
      </w:pPr>
      <w:r>
        <w:t xml:space="preserve">The primary objective of this experiment is to evaluate how Financial Analysts in this specific geographic and economic context utilize data analytics tools, interpret local regulatory requirements, and forecast financial trends. By isolating variables related to the Dar es Salaam market, this protocol aims to generate actionable insights into the efficacy of current financial analysis practices in East Africa.</w:t>
      </w:r>
    </w:p>
    <w:bookmarkEnd w:id="20"/>
    <w:bookmarkStart w:id="21" w:name="objectives"/>
    <w:p>
      <w:pPr>
        <w:pStyle w:val="Heading2"/>
      </w:pPr>
      <w:r>
        <w:t xml:space="preserve">2. Objectives</w:t>
      </w:r>
    </w:p>
    <w:p>
      <w:pPr>
        <w:pStyle w:val="FirstParagraph"/>
      </w:pPr>
      <w:r>
        <w:t xml:space="preserve">The specific objectives of this experiment are as follows:</w:t>
      </w:r>
    </w:p>
    <w:p>
      <w:pPr>
        <w:numPr>
          <w:ilvl w:val="0"/>
          <w:numId w:val="1001"/>
        </w:numPr>
        <w:pStyle w:val="Compact"/>
      </w:pPr>
      <w:r>
        <w:t xml:space="preserve">To measure the accuracy of financial forecasting models used by Financial Analysts in Dar es Salaam when predicting currency fluctuations and inflation rates.</w:t>
      </w:r>
    </w:p>
    <w:p>
      <w:pPr>
        <w:numPr>
          <w:ilvl w:val="0"/>
          <w:numId w:val="1001"/>
        </w:numPr>
        <w:pStyle w:val="Compact"/>
      </w:pPr>
      <w:r>
        <w:t xml:space="preserve">To assess the proficiency of analysts in utilizing modern financial software (e.g., Bloomberg, Excel VBA, Python) within the local infrastructure constraints.</w:t>
      </w:r>
    </w:p>
    <w:p>
      <w:pPr>
        <w:numPr>
          <w:ilvl w:val="0"/>
          <w:numId w:val="1001"/>
        </w:numPr>
        <w:pStyle w:val="Compact"/>
      </w:pPr>
      <w:r>
        <w:t xml:space="preserve">To evaluate the impact of local regulatory changes on the risk assessment strategies employed by Financial Analysts.</w:t>
      </w:r>
    </w:p>
    <w:p>
      <w:pPr>
        <w:numPr>
          <w:ilvl w:val="0"/>
          <w:numId w:val="1001"/>
        </w:numPr>
        <w:pStyle w:val="Compact"/>
      </w:pPr>
      <w:r>
        <w:t xml:space="preserve">To determine the correlation between analyst experience levels and the quality of investment recommendations provided to stakeholders in the Tanzanian market.</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experiment will utilize a mixed-methods approach, combining quantitative performance metrics with qualitative interviews. The study will be conducted over a period of six months, covering both the rainy and dry seasons to account for any seasonal economic variations typical in Tanzania.</w:t>
      </w:r>
    </w:p>
    <w:bookmarkEnd w:id="22"/>
    <w:bookmarkStart w:id="23" w:name="participants"/>
    <w:p>
      <w:pPr>
        <w:pStyle w:val="Heading3"/>
      </w:pPr>
      <w:r>
        <w:t xml:space="preserve">3.2 Participants</w:t>
      </w:r>
    </w:p>
    <w:p>
      <w:pPr>
        <w:pStyle w:val="FirstParagraph"/>
      </w:pPr>
      <w:r>
        <w:t xml:space="preserve">The target population consists of certified Financial Analysts currently employed in Dar es Salaam. Participants will be stratified into three groups based on experience:</w:t>
      </w:r>
    </w:p>
    <w:p>
      <w:pPr>
        <w:numPr>
          <w:ilvl w:val="0"/>
          <w:numId w:val="1002"/>
        </w:numPr>
        <w:pStyle w:val="Compact"/>
      </w:pPr>
      <w:r>
        <w:rPr>
          <w:bCs/>
          <w:b/>
        </w:rPr>
        <w:t xml:space="preserve">Junior Analysts:</w:t>
      </w:r>
      <w:r>
        <w:t xml:space="preserve"> </w:t>
      </w:r>
      <w:r>
        <w:t xml:space="preserve">1-3 years of experience.</w:t>
      </w:r>
    </w:p>
    <w:p>
      <w:pPr>
        <w:numPr>
          <w:ilvl w:val="0"/>
          <w:numId w:val="1002"/>
        </w:numPr>
        <w:pStyle w:val="Compact"/>
      </w:pPr>
      <w:r>
        <w:rPr>
          <w:bCs/>
          <w:b/>
        </w:rPr>
        <w:t xml:space="preserve">Mid-Level Analysts:</w:t>
      </w:r>
      <w:r>
        <w:t xml:space="preserve"> </w:t>
      </w:r>
      <w:r>
        <w:t xml:space="preserve">4-7 years of experience.</w:t>
      </w:r>
    </w:p>
    <w:p>
      <w:pPr>
        <w:numPr>
          <w:ilvl w:val="0"/>
          <w:numId w:val="1002"/>
        </w:numPr>
        <w:pStyle w:val="Compact"/>
      </w:pPr>
      <w:r>
        <w:rPr>
          <w:bCs/>
          <w:b/>
        </w:rPr>
        <w:t xml:space="preserve">Senior Analysts:</w:t>
      </w:r>
      <w:r>
        <w:t xml:space="preserve"> </w:t>
      </w:r>
      <w:r>
        <w:t xml:space="preserve">8+ years of experience.</w:t>
      </w:r>
    </w:p>
    <w:p>
      <w:pPr>
        <w:pStyle w:val="FirstParagraph"/>
      </w:pPr>
      <w:r>
        <w:t xml:space="preserve">A total of 60 participants will be recruited from major financial institutions located in the Kariakoo, City Centre, and Masaki business districts.</w:t>
      </w:r>
    </w:p>
    <w:bookmarkEnd w:id="23"/>
    <w:bookmarkStart w:id="24" w:name="data-collection-instruments"/>
    <w:p>
      <w:pPr>
        <w:pStyle w:val="Heading3"/>
      </w:pPr>
      <w:r>
        <w:t xml:space="preserve">3.3 Data Collection Instruments</w:t>
      </w:r>
    </w:p>
    <w:p>
      <w:pPr>
        <w:pStyle w:val="FirstParagraph"/>
      </w:pPr>
      <w:r>
        <w:t xml:space="preserve">Data will be collected using the following instruments:</w:t>
      </w:r>
    </w:p>
    <w:p>
      <w:pPr>
        <w:numPr>
          <w:ilvl w:val="0"/>
          <w:numId w:val="1003"/>
        </w:numPr>
        <w:pStyle w:val="Compact"/>
      </w:pPr>
      <w:r>
        <w:rPr>
          <w:bCs/>
          <w:b/>
        </w:rPr>
        <w:t xml:space="preserve">Standardized Case Studies:</w:t>
      </w:r>
      <w:r>
        <w:t xml:space="preserve"> </w:t>
      </w:r>
      <w:r>
        <w:t xml:space="preserve">Participants will be presented with hypothetical financial scenarios specific to the Tanzanian market, such as evaluating a loan application for a manufacturing firm in the Dar es Salaam Industrial Zone.</w:t>
      </w:r>
    </w:p>
    <w:p>
      <w:pPr>
        <w:numPr>
          <w:ilvl w:val="0"/>
          <w:numId w:val="1003"/>
        </w:numPr>
        <w:pStyle w:val="Compact"/>
      </w:pPr>
      <w:r>
        <w:rPr>
          <w:bCs/>
          <w:b/>
        </w:rPr>
        <w:t xml:space="preserve">Performance Audits:</w:t>
      </w:r>
      <w:r>
        <w:t xml:space="preserve"> </w:t>
      </w:r>
      <w:r>
        <w:t xml:space="preserve">Review of anonymized past financial reports and forecasts generated by the analysts.</w:t>
      </w:r>
    </w:p>
    <w:p>
      <w:pPr>
        <w:numPr>
          <w:ilvl w:val="0"/>
          <w:numId w:val="1003"/>
        </w:numPr>
        <w:pStyle w:val="Compact"/>
      </w:pPr>
      <w:r>
        <w:rPr>
          <w:bCs/>
          <w:b/>
        </w:rPr>
        <w:t xml:space="preserve">Surveys:</w:t>
      </w:r>
      <w:r>
        <w:t xml:space="preserve"> </w:t>
      </w:r>
      <w:r>
        <w:t xml:space="preserve">Questionnaires assessing the tools used, challenges faced, and regulatory knowledge.</w:t>
      </w:r>
    </w:p>
    <w:bookmarkEnd w:id="24"/>
    <w:bookmarkEnd w:id="25"/>
    <w:bookmarkStart w:id="30" w:name="experimental-procedure"/>
    <w:p>
      <w:pPr>
        <w:pStyle w:val="Heading2"/>
      </w:pPr>
      <w:r>
        <w:t xml:space="preserve">4. Experimental Procedure</w:t>
      </w:r>
    </w:p>
    <w:bookmarkStart w:id="26" w:name="phase-1-recruitment-and-consent"/>
    <w:p>
      <w:pPr>
        <w:pStyle w:val="Heading3"/>
      </w:pPr>
      <w:r>
        <w:t xml:space="preserve">4.1 Phase 1: Recruitment and Consent</w:t>
      </w:r>
    </w:p>
    <w:p>
      <w:pPr>
        <w:pStyle w:val="FirstParagraph"/>
      </w:pPr>
      <w:r>
        <w:t xml:space="preserve">Potential participants will be identified through professional networks and financial associations in Dar es Salaam. Informed consent will be obtained, ensuring that participants understand the purpose of the experiment and their right to withdraw at any time. Confidentiality agreements will be signed to protect sensitive financial data.</w:t>
      </w:r>
    </w:p>
    <w:bookmarkEnd w:id="26"/>
    <w:bookmarkStart w:id="27" w:name="phase-2-baseline-assessment"/>
    <w:p>
      <w:pPr>
        <w:pStyle w:val="Heading3"/>
      </w:pPr>
      <w:r>
        <w:t xml:space="preserve">4.2 Phase 2: Baseline Assessment</w:t>
      </w:r>
    </w:p>
    <w:p>
      <w:pPr>
        <w:pStyle w:val="FirstParagraph"/>
      </w:pPr>
      <w:r>
        <w:t xml:space="preserve">All participants will undergo a baseline assessment to determine their current skill levels. This will include a technical test on financial modeling and a knowledge test on Tanzanian financial regulations.</w:t>
      </w:r>
    </w:p>
    <w:bookmarkEnd w:id="27"/>
    <w:bookmarkStart w:id="28" w:name="phase-3-intervention-and-observation"/>
    <w:p>
      <w:pPr>
        <w:pStyle w:val="Heading3"/>
      </w:pPr>
      <w:r>
        <w:t xml:space="preserve">4.3 Phase 3: Intervention and Observation</w:t>
      </w:r>
    </w:p>
    <w:p>
      <w:pPr>
        <w:pStyle w:val="FirstParagraph"/>
      </w:pPr>
      <w:r>
        <w:t xml:space="preserve">Participants will be assigned a series of real-world tasks over a three-month period. These tasks will include:</w:t>
      </w:r>
    </w:p>
    <w:p>
      <w:pPr>
        <w:numPr>
          <w:ilvl w:val="0"/>
          <w:numId w:val="1004"/>
        </w:numPr>
        <w:pStyle w:val="Compact"/>
      </w:pPr>
      <w:r>
        <w:t xml:space="preserve">Analyzing the financial health of a local SME.</w:t>
      </w:r>
    </w:p>
    <w:p>
      <w:pPr>
        <w:numPr>
          <w:ilvl w:val="0"/>
          <w:numId w:val="1004"/>
        </w:numPr>
        <w:pStyle w:val="Compact"/>
      </w:pPr>
      <w:r>
        <w:t xml:space="preserve">Creating a risk management plan for a portfolio exposed to TZS volatility.</w:t>
      </w:r>
    </w:p>
    <w:p>
      <w:pPr>
        <w:numPr>
          <w:ilvl w:val="0"/>
          <w:numId w:val="1004"/>
        </w:numPr>
        <w:pStyle w:val="Compact"/>
      </w:pPr>
      <w:r>
        <w:t xml:space="preserve">Preparing a compliance report for a new BoT directive.</w:t>
      </w:r>
    </w:p>
    <w:p>
      <w:pPr>
        <w:pStyle w:val="FirstParagraph"/>
      </w:pPr>
      <w:r>
        <w:t xml:space="preserve">The time taken to complete these tasks, the accuracy of the analysis, and the tools used will be recorded.</w:t>
      </w:r>
    </w:p>
    <w:bookmarkEnd w:id="28"/>
    <w:bookmarkStart w:id="29" w:name="phase-4-data-analysis"/>
    <w:p>
      <w:pPr>
        <w:pStyle w:val="Heading3"/>
      </w:pPr>
      <w:r>
        <w:t xml:space="preserve">4.4 Phase 4: Data Analysis</w:t>
      </w:r>
    </w:p>
    <w:p>
      <w:pPr>
        <w:pStyle w:val="FirstParagraph"/>
      </w:pPr>
      <w:r>
        <w:t xml:space="preserve">Collected data will be analyzed using statistical software. Quantitative data will be analyzed for trends and correlations, while qualitative data from interviews will be coded for thematic analysis.</w:t>
      </w:r>
    </w:p>
    <w:bookmarkEnd w:id="29"/>
    <w:bookmarkEnd w:id="30"/>
    <w:bookmarkStart w:id="31" w:name="ethical-considerations"/>
    <w:p>
      <w:pPr>
        <w:pStyle w:val="Heading2"/>
      </w:pPr>
      <w:r>
        <w:t xml:space="preserve">5. Ethical Considerations</w:t>
      </w:r>
    </w:p>
    <w:p>
      <w:pPr>
        <w:pStyle w:val="FirstParagraph"/>
      </w:pPr>
      <w:r>
        <w:t xml:space="preserve">This experiment adheres to the ethical guidelines set forth by the Tanzanian Commission for Science and Technology (COSTECH). Key ethical considerations include:</w:t>
      </w:r>
    </w:p>
    <w:p>
      <w:pPr>
        <w:numPr>
          <w:ilvl w:val="0"/>
          <w:numId w:val="1005"/>
        </w:numPr>
        <w:pStyle w:val="Compact"/>
      </w:pPr>
      <w:r>
        <w:rPr>
          <w:bCs/>
          <w:b/>
        </w:rPr>
        <w:t xml:space="preserve">Confidentiality:</w:t>
      </w:r>
      <w:r>
        <w:t xml:space="preserve"> </w:t>
      </w:r>
      <w:r>
        <w:t xml:space="preserve">All personal and financial data will be anonymized.</w:t>
      </w:r>
    </w:p>
    <w:p>
      <w:pPr>
        <w:numPr>
          <w:ilvl w:val="0"/>
          <w:numId w:val="1005"/>
        </w:numPr>
        <w:pStyle w:val="Compact"/>
      </w:pPr>
      <w:r>
        <w:rPr>
          <w:bCs/>
          <w:b/>
        </w:rPr>
        <w:t xml:space="preserve">Informed Consent:</w:t>
      </w:r>
      <w:r>
        <w:t xml:space="preserve"> </w:t>
      </w:r>
      <w:r>
        <w:t xml:space="preserve">Participants will be fully informed about the experiment's nature.</w:t>
      </w:r>
    </w:p>
    <w:p>
      <w:pPr>
        <w:numPr>
          <w:ilvl w:val="0"/>
          <w:numId w:val="1005"/>
        </w:numPr>
        <w:pStyle w:val="Compact"/>
      </w:pPr>
      <w:r>
        <w:rPr>
          <w:bCs/>
          <w:b/>
        </w:rPr>
        <w:t xml:space="preserve">Non-Maleficence:</w:t>
      </w:r>
      <w:r>
        <w:t xml:space="preserve"> </w:t>
      </w:r>
      <w:r>
        <w:t xml:space="preserve">The experiment will not interfere with the participants' regular work duties or cause any harm to their professional standing.</w:t>
      </w:r>
    </w:p>
    <w:bookmarkEnd w:id="31"/>
    <w:bookmarkStart w:id="32" w:name="expected-outcomes"/>
    <w:p>
      <w:pPr>
        <w:pStyle w:val="Heading2"/>
      </w:pPr>
      <w:r>
        <w:t xml:space="preserve">6. Expected Outcomes</w:t>
      </w:r>
    </w:p>
    <w:p>
      <w:pPr>
        <w:pStyle w:val="FirstParagraph"/>
      </w:pPr>
      <w:r>
        <w:t xml:space="preserve">It is expected that this experiment will reveal significant variations in the analytical capabilities of Financial Analysts in Dar es Salaam based on their experience and the tools they utilize. The findings will provide valuable insights for financial institutions in Tanzania regarding training needs, technology adoption, and regulatory compliance strategies.</w:t>
      </w:r>
    </w:p>
    <w:bookmarkEnd w:id="32"/>
    <w:bookmarkStart w:id="33" w:name="conclusion"/>
    <w:p>
      <w:pPr>
        <w:pStyle w:val="Heading2"/>
      </w:pPr>
      <w:r>
        <w:t xml:space="preserve">7. Conclusion</w:t>
      </w:r>
    </w:p>
    <w:p>
      <w:pPr>
        <w:pStyle w:val="FirstParagraph"/>
      </w:pPr>
      <w:r>
        <w:t xml:space="preserve">This Experiment Protocol provides a comprehensive framework for evaluating the performance of Financial Analysts in Tanzania Dar es Salaam. By focusing on the unique economic and regulatory environment of the region, this study aims to contribute to the broader understanding of financial analysis practices in emerging markets.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Financial Analyst Performance in Tanzania Dar es Salaam</dc:title>
  <dc:creator/>
  <dc:language>en</dc:language>
  <cp:keywords/>
  <dcterms:created xsi:type="dcterms:W3CDTF">2026-10-10T05:49:43Z</dcterms:created>
  <dcterms:modified xsi:type="dcterms:W3CDTF">2026-10-10T05:49:43Z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