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20" w:name="Xd439e03249faac02d7dcbe7bafaa25e69002331"/>
    <w:p>
      <w:pPr>
        <w:pStyle w:val="Heading1"/>
      </w:pPr>
      <w:r>
        <w:t xml:space="preserve">Experiment Protocol: Financial Analyst Performance Evaluation</w:t>
      </w:r>
    </w:p>
    <w:p>
      <w:pPr>
        <w:pStyle w:val="FirstParagraph"/>
      </w:pPr>
      <w:r>
        <w:rPr>
          <w:bCs/>
          <w:b/>
        </w:rPr>
        <w:t xml:space="preserve">Document ID:</w:t>
      </w:r>
      <w:r>
        <w:t xml:space="preserve"> </w:t>
      </w:r>
      <w:r>
        <w:t xml:space="preserve">EXP-UG-KLA-FA-2023-001</w:t>
      </w:r>
    </w:p>
    <w:p>
      <w:pPr>
        <w:pStyle w:val="BodyText"/>
      </w:pPr>
      <w:r>
        <w:rPr>
          <w:bCs/>
          <w:b/>
        </w:rPr>
        <w:t xml:space="preserve">Location:</w:t>
      </w:r>
      <w:r>
        <w:t xml:space="preserve"> </w:t>
      </w:r>
      <w:r>
        <w:t xml:space="preserve">Uganda Kampala, Central Region</w:t>
      </w:r>
    </w:p>
    <w:p>
      <w:pPr>
        <w:pStyle w:val="BodyText"/>
      </w:pPr>
      <w:r>
        <w:rPr>
          <w:bCs/>
          <w:b/>
        </w:rPr>
        <w:t xml:space="preserve">Target Role:</w:t>
      </w:r>
      <w:r>
        <w:t xml:space="preserve"> </w:t>
      </w:r>
      <w:r>
        <w:t xml:space="preserve">Financial Analyst</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designed to evaluate the competency, adaptability, and technical proficiency of Financial Analysts operating within the dynamic economic landscape of Uganda Kampala. As the commercial capital of Uganda, Kampala hosts a diverse financial ecosystem ranging from multinational banking institutions to local microfinance organizations and emerging fintech startups. The role of the Financial Analyst in this specific context requires not only standard quantitative skills but also a nuanced understanding of local regulatory frameworks, currency volatility (UGX vs. USD), and the unique socio-economic factors influencing market trends in East Africa.</w:t>
      </w:r>
    </w:p>
    <w:p>
      <w:pPr>
        <w:pStyle w:val="BodyText"/>
      </w:pPr>
      <w:r>
        <w:t xml:space="preserve">The primary objective of this experiment is to establish a standardized methodology for assessing how Financial Analysts in Uganda Kampala interpret complex financial data, forecast market movements, and provide strategic recommendations under conditions that simulate real-world local challenges. This protocol ensures that the evaluation process is rigorous, unbiased, and directly relevant to the operational realities faced by professionals in the Ugandan financial sector.</w:t>
      </w:r>
    </w:p>
    <w:bookmarkEnd w:id="21"/>
    <w:bookmarkStart w:id="22" w:name="objectives-of-the-experiment"/>
    <w:p>
      <w:pPr>
        <w:pStyle w:val="Heading2"/>
      </w:pPr>
      <w:r>
        <w:t xml:space="preserve">2. Objectives of the Experiment</w:t>
      </w:r>
    </w:p>
    <w:p>
      <w:pPr>
        <w:pStyle w:val="FirstParagraph"/>
      </w:pPr>
      <w:r>
        <w:t xml:space="preserve">The experiment aims to achieve the following specific goals:</w:t>
      </w:r>
    </w:p>
    <w:p>
      <w:pPr>
        <w:numPr>
          <w:ilvl w:val="0"/>
          <w:numId w:val="1001"/>
        </w:numPr>
        <w:pStyle w:val="Compact"/>
      </w:pPr>
      <w:r>
        <w:rPr>
          <w:bCs/>
          <w:b/>
        </w:rPr>
        <w:t xml:space="preserve">Assess Technical Proficiency:</w:t>
      </w:r>
      <w:r>
        <w:t xml:space="preserve"> </w:t>
      </w:r>
      <w:r>
        <w:t xml:space="preserve">Evaluate the ability of the Financial Analyst to utilize standard financial modeling tools (Excel, Bloomberg, local banking software) effectively.</w:t>
      </w:r>
    </w:p>
    <w:p>
      <w:pPr>
        <w:numPr>
          <w:ilvl w:val="0"/>
          <w:numId w:val="1001"/>
        </w:numPr>
        <w:pStyle w:val="Compact"/>
      </w:pPr>
      <w:r>
        <w:rPr>
          <w:bCs/>
          <w:b/>
        </w:rPr>
        <w:t xml:space="preserve">Test Regulatory Knowledge:</w:t>
      </w:r>
      <w:r>
        <w:t xml:space="preserve"> </w:t>
      </w:r>
      <w:r>
        <w:t xml:space="preserve">Determine the candidate's familiarity with the Bank of Uganda guidelines, the Uganda Securities Exchange (USE) regulations, and local tax laws.</w:t>
      </w:r>
    </w:p>
    <w:p>
      <w:pPr>
        <w:numPr>
          <w:ilvl w:val="0"/>
          <w:numId w:val="1001"/>
        </w:numPr>
        <w:pStyle w:val="Compact"/>
      </w:pPr>
      <w:r>
        <w:rPr>
          <w:bCs/>
          <w:b/>
        </w:rPr>
        <w:t xml:space="preserve">Measure Analytical Agility:</w:t>
      </w:r>
      <w:r>
        <w:t xml:space="preserve"> </w:t>
      </w:r>
      <w:r>
        <w:t xml:space="preserve">Observe how quickly and accurately the Financial Analyst can adjust forecasts in response to sudden changes in the Ugandan Shilling exchange rate or inflation data.</w:t>
      </w:r>
    </w:p>
    <w:p>
      <w:pPr>
        <w:numPr>
          <w:ilvl w:val="0"/>
          <w:numId w:val="1001"/>
        </w:numPr>
        <w:pStyle w:val="Compact"/>
      </w:pPr>
      <w:r>
        <w:rPr>
          <w:bCs/>
          <w:b/>
        </w:rPr>
        <w:t xml:space="preserve">Evaluate Strategic Communication:</w:t>
      </w:r>
      <w:r>
        <w:t xml:space="preserve"> </w:t>
      </w:r>
      <w:r>
        <w:t xml:space="preserve">Assess the clarity and persuasiveness of financial reports presented to stakeholders within the Kampala business community.</w:t>
      </w:r>
    </w:p>
    <w:bookmarkEnd w:id="22"/>
    <w:bookmarkStart w:id="25" w:name="methodology-and-experimental-design"/>
    <w:p>
      <w:pPr>
        <w:pStyle w:val="Heading2"/>
      </w:pPr>
      <w:r>
        <w:t xml:space="preserve">3. Methodology and Experimental Design</w:t>
      </w:r>
    </w:p>
    <w:p>
      <w:pPr>
        <w:pStyle w:val="FirstParagraph"/>
      </w:pPr>
      <w:r>
        <w:t xml:space="preserve">The experiment will be conducted using a mixed-methods approach, combining quantitative performance metrics with qualitative expert review. The study will take place over a period of four weeks in a controlled office environment located in the central business district of Uganda Kampala.</w:t>
      </w:r>
    </w:p>
    <w:bookmarkStart w:id="23" w:name="participant-selection"/>
    <w:p>
      <w:pPr>
        <w:pStyle w:val="Heading3"/>
      </w:pPr>
      <w:r>
        <w:t xml:space="preserve">3.1 Participant Selection</w:t>
      </w:r>
    </w:p>
    <w:p>
      <w:pPr>
        <w:pStyle w:val="FirstParagraph"/>
      </w:pPr>
      <w:r>
        <w:t xml:space="preserve">Participants must be qualified Financial Analysts currently residing or working in Uganda Kampala. Inclusion criteria include a minimum of three years of experience in financial analysis, proficiency in English (the official business language), and a demonstrated understanding of the East African Community (EAC) economic environment.</w:t>
      </w:r>
    </w:p>
    <w:bookmarkEnd w:id="23"/>
    <w:bookmarkStart w:id="24" w:name="experimental-phases"/>
    <w:p>
      <w:pPr>
        <w:pStyle w:val="Heading3"/>
      </w:pPr>
      <w:r>
        <w:t xml:space="preserve">3.2 Experimental Phases</w:t>
      </w:r>
    </w:p>
    <w:p>
      <w:pPr>
        <w:pStyle w:val="FirstParagraph"/>
      </w:pPr>
      <w:r>
        <w:t xml:space="preserve">The protocol is divided into three distinct phases:</w:t>
      </w:r>
    </w:p>
    <w:p>
      <w:pPr>
        <w:numPr>
          <w:ilvl w:val="0"/>
          <w:numId w:val="1002"/>
        </w:numPr>
        <w:pStyle w:val="Compact"/>
      </w:pPr>
      <w:r>
        <w:rPr>
          <w:bCs/>
          <w:b/>
        </w:rPr>
        <w:t xml:space="preserve">Phase 1: Baseline Assessment (Week 1)</w:t>
      </w:r>
      <w:r>
        <w:br/>
      </w:r>
      <w:r>
        <w:t xml:space="preserve">Participants will complete a standardized test covering financial accounting principles, statistical analysis, and Ugandan economic history. This establishes a baseline for technical knowledge.</w:t>
      </w:r>
    </w:p>
    <w:p>
      <w:pPr>
        <w:numPr>
          <w:ilvl w:val="0"/>
          <w:numId w:val="1002"/>
        </w:numPr>
        <w:pStyle w:val="Compact"/>
      </w:pPr>
      <w:r>
        <w:rPr>
          <w:bCs/>
          <w:b/>
        </w:rPr>
        <w:t xml:space="preserve">Phase 2: Simulated Market Scenario (Weeks 2-3)</w:t>
      </w:r>
      <w:r>
        <w:br/>
      </w:r>
      <w:r>
        <w:t xml:space="preserve">This is the core of the experiment. Participants will be given a simulated portfolio of assets listed on the Uganda Securities Exchange. They will receive weekly "news feeds" containing realistic economic data relevant to Uganda Kampala, such as changes in interest rates by the Bank of Uganda, fluctuations in coffee export prices, or infrastructure project announcements. The Financial Analyst must adjust their portfolio and provide written justifications for their decisions.</w:t>
      </w:r>
    </w:p>
    <w:p>
      <w:pPr>
        <w:numPr>
          <w:ilvl w:val="0"/>
          <w:numId w:val="1002"/>
        </w:numPr>
        <w:pStyle w:val="Compact"/>
      </w:pPr>
      <w:r>
        <w:rPr>
          <w:bCs/>
          <w:b/>
        </w:rPr>
        <w:t xml:space="preserve">Phase 3: Final Presentation and Review (Week 4)</w:t>
      </w:r>
      <w:r>
        <w:br/>
      </w:r>
      <w:r>
        <w:t xml:space="preserve">Participants will present their final portfolio performance and strategic outlook to a panel of senior financial experts. The panel will evaluate the logic, risk management strategies, and alignment with local market conditions.</w:t>
      </w:r>
    </w:p>
    <w:bookmarkEnd w:id="24"/>
    <w:bookmarkEnd w:id="25"/>
    <w:bookmarkStart w:id="26" w:name="data-collection-and-metrics"/>
    <w:p>
      <w:pPr>
        <w:pStyle w:val="Heading2"/>
      </w:pPr>
      <w:r>
        <w:t xml:space="preserve">4. Data Collection and Metrics</w:t>
      </w:r>
    </w:p>
    <w:p>
      <w:pPr>
        <w:pStyle w:val="FirstParagraph"/>
      </w:pPr>
      <w:r>
        <w:t xml:space="preserve">To ensure the validity of the experiment, data will be collected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Uganda Kampala Context</w:t>
            </w:r>
          </w:p>
        </w:tc>
      </w:tr>
      <w:tr>
        <w:tc>
          <w:tcPr/>
          <w:p>
            <w:pPr>
              <w:pStyle w:val="Compact"/>
              <w:jc w:val="left"/>
            </w:pPr>
            <w:r>
              <w:t xml:space="preserve">Portfolio Return</w:t>
            </w:r>
          </w:p>
        </w:tc>
        <w:tc>
          <w:tcPr/>
          <w:p>
            <w:pPr>
              <w:pStyle w:val="Compact"/>
              <w:jc w:val="left"/>
            </w:pPr>
            <w:r>
              <w:t xml:space="preserve">Total percentage gain or loss of the simulated portfolio.</w:t>
            </w:r>
          </w:p>
        </w:tc>
        <w:tc>
          <w:tcPr/>
          <w:p>
            <w:pPr>
              <w:pStyle w:val="Compact"/>
              <w:jc w:val="left"/>
            </w:pPr>
            <w:r>
              <w:t xml:space="preserve">Reflects ability to navigate local market volatility.</w:t>
            </w:r>
          </w:p>
        </w:tc>
      </w:tr>
      <w:tr>
        <w:tc>
          <w:tcPr/>
          <w:p>
            <w:pPr>
              <w:pStyle w:val="Compact"/>
              <w:jc w:val="left"/>
            </w:pPr>
            <w:r>
              <w:t xml:space="preserve">Risk-Adjusted Return</w:t>
            </w:r>
          </w:p>
        </w:tc>
        <w:tc>
          <w:tcPr/>
          <w:p>
            <w:pPr>
              <w:pStyle w:val="Compact"/>
              <w:jc w:val="left"/>
            </w:pPr>
            <w:r>
              <w:t xml:space="preserve">Sharpe ratio calculation based on portfolio performance.</w:t>
            </w:r>
          </w:p>
        </w:tc>
        <w:tc>
          <w:tcPr/>
          <w:p>
            <w:pPr>
              <w:pStyle w:val="Compact"/>
              <w:jc w:val="left"/>
            </w:pPr>
            <w:r>
              <w:t xml:space="preserve">Measures efficiency in managing risk in an emerging market.</w:t>
            </w:r>
          </w:p>
        </w:tc>
      </w:tr>
      <w:tr>
        <w:tc>
          <w:tcPr/>
          <w:p>
            <w:pPr>
              <w:pStyle w:val="Compact"/>
              <w:jc w:val="left"/>
            </w:pPr>
            <w:r>
              <w:t xml:space="preserve">Regulatory Compliance Score</w:t>
            </w:r>
          </w:p>
        </w:tc>
        <w:tc>
          <w:tcPr/>
          <w:p>
            <w:pPr>
              <w:pStyle w:val="Compact"/>
              <w:jc w:val="left"/>
            </w:pPr>
            <w:r>
              <w:t xml:space="preserve">Number of violations of simulated Bank of Uganda rules.</w:t>
            </w:r>
          </w:p>
        </w:tc>
        <w:tc>
          <w:tcPr/>
          <w:p>
            <w:pPr>
              <w:pStyle w:val="Compact"/>
              <w:jc w:val="left"/>
            </w:pPr>
            <w:r>
              <w:t xml:space="preserve">Ensures adherence to strict local financial regulations.</w:t>
            </w:r>
          </w:p>
        </w:tc>
      </w:tr>
      <w:tr>
        <w:tc>
          <w:tcPr/>
          <w:p>
            <w:pPr>
              <w:pStyle w:val="Compact"/>
              <w:jc w:val="left"/>
            </w:pPr>
            <w:r>
              <w:t xml:space="preserve">Report Quality Index</w:t>
            </w:r>
          </w:p>
        </w:tc>
        <w:tc>
          <w:tcPr/>
          <w:p>
            <w:pPr>
              <w:pStyle w:val="Compact"/>
              <w:jc w:val="left"/>
            </w:pPr>
            <w:r>
              <w:t xml:space="preserve">Expert rating of written analysis clarity and depth.</w:t>
            </w:r>
          </w:p>
        </w:tc>
        <w:tc>
          <w:tcPr/>
          <w:p>
            <w:pPr>
              <w:pStyle w:val="Compact"/>
              <w:jc w:val="left"/>
            </w:pPr>
            <w:r>
              <w:t xml:space="preserve">Assesses communication skills vital for Kampala corporate culture.</w:t>
            </w:r>
          </w:p>
        </w:tc>
      </w:tr>
    </w:tbl>
    <w:bookmarkEnd w:id="26"/>
    <w:bookmarkStart w:id="27" w:name="ethical-considerations-and-data-privacy"/>
    <w:p>
      <w:pPr>
        <w:pStyle w:val="Heading2"/>
      </w:pPr>
      <w:r>
        <w:t xml:space="preserve">5. Ethical Considerations and Data Privacy</w:t>
      </w:r>
    </w:p>
    <w:p>
      <w:pPr>
        <w:pStyle w:val="FirstParagraph"/>
      </w:pPr>
      <w:r>
        <w:t xml:space="preserve">This experiment adheres to the ethical standards set by the Uganda National Council for Science and Technology (UNCST). All participant data will be anonymized and stored securely. Informed consent will be obtained from all Financial Analysts prior to participation. The simulated financial data will not involve real client funds, ensuring no financial harm to external parties.</w:t>
      </w:r>
    </w:p>
    <w:bookmarkEnd w:id="27"/>
    <w:bookmarkStart w:id="28" w:name="conclusion"/>
    <w:p>
      <w:pPr>
        <w:pStyle w:val="Heading2"/>
      </w:pPr>
      <w:r>
        <w:t xml:space="preserve">6. Conclusion</w:t>
      </w:r>
    </w:p>
    <w:p>
      <w:pPr>
        <w:pStyle w:val="FirstParagraph"/>
      </w:pPr>
      <w:r>
        <w:t xml:space="preserve">This Experiment Protocol provides a robust framework for evaluating the capabilities of Financial Analysts in Uganda Kampala. By focusing on local economic indicators, regulatory environments, and market dynamics, the experiment ensures that the assessment is not only academically rigorous but also practically applicable. The results will contribute to a better understanding of the skills required for financial excellence in Uganda's growing economy and will help organizations in Kampala make more informed hiring and training decisions.</w:t>
      </w:r>
    </w:p>
    <w:bookmarkEnd w:id="28"/>
    <w:p>
      <w:pPr>
        <w:pStyle w:val="BodyText"/>
      </w:pPr>
      <w:r>
        <w:t xml:space="preserve">© 2023 Financial Research Institute Uganda. All rights reserved. 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Performance in Uganda Kampala</dc:title>
  <dc:creator/>
  <dc:language>en</dc:language>
  <cp:keywords/>
  <dcterms:created xsi:type="dcterms:W3CDTF">2026-10-10T01:45:16Z</dcterms:created>
  <dcterms:modified xsi:type="dcterms:W3CDTF">2026-10-10T01:45:16Z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