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Tashkent,</w:t>
      </w:r>
      <w:r>
        <w:t xml:space="preserve"> </w:t>
      </w:r>
      <w:r>
        <w:t xml:space="preserve">Uzbekistan</w:t>
      </w:r>
    </w:p>
    <w:bookmarkStart w:id="20" w:name="Xdd88a8ddfe26e58f1679cf6f301249f4b296808"/>
    <w:p>
      <w:pPr>
        <w:pStyle w:val="Heading1"/>
      </w:pPr>
      <w:r>
        <w:t xml:space="preserve">Experiment Protocol: Financial Analyst Performance in Tashkent, Uzbekistan</w:t>
      </w:r>
    </w:p>
    <w:p>
      <w:pPr>
        <w:pStyle w:val="FirstParagraph"/>
      </w:pPr>
      <w:r>
        <w:rPr>
          <w:bCs/>
          <w:b/>
        </w:rPr>
        <w:t xml:space="preserve">Protocol ID:</w:t>
      </w:r>
      <w:r>
        <w:t xml:space="preserve"> </w:t>
      </w:r>
      <w:r>
        <w:t xml:space="preserve">UA-TSK-FA-2024-001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Tashkent, Uzbekistan</w:t>
      </w:r>
    </w:p>
    <w:p>
      <w:pPr>
        <w:pStyle w:val="BodyText"/>
      </w:pPr>
      <w:r>
        <w:rPr>
          <w:bCs/>
          <w:b/>
        </w:rPr>
        <w:t xml:space="preserve">Subject:</w:t>
      </w:r>
      <w:r>
        <w:t xml:space="preserve"> </w:t>
      </w:r>
      <w:r>
        <w:t xml:space="preserve">Financial Analyst</w:t>
      </w:r>
    </w:p>
    <w:bookmarkEnd w:id="20"/>
    <w:bookmarkStart w:id="21" w:name="introduction-and-background"/>
    <w:p>
      <w:pPr>
        <w:pStyle w:val="Heading2"/>
      </w:pPr>
      <w:r>
        <w:t xml:space="preserve">1. Introduction and Background</w:t>
      </w:r>
    </w:p>
    <w:p>
      <w:pPr>
        <w:pStyle w:val="FirstParagraph"/>
      </w:pPr>
      <w:r>
        <w:t xml:space="preserve">The financial landscape in Uzbekistan is undergoing significant transformation, driven by ongoing economic reforms, currency liberalization, and increased integration with global markets. Tashkent, as the capital and economic hub of Uzbekistan, serves as the primary center for banking, investment, and corporate finance. Within this dynamic environment, the role of the Financial Analyst is critical. These professionals are responsible for interpreting financial data, forecasting economic trends, and advising stakeholders on investment decisions.</w:t>
      </w:r>
    </w:p>
    <w:p>
      <w:pPr>
        <w:pStyle w:val="BodyText"/>
      </w:pPr>
      <w:r>
        <w:t xml:space="preserve">This Experiment Protocol outlines a structured study designed to evaluate the performance, decision-making accuracy, and adaptability of Financial Analysts operating within the specific regulatory and market conditions of Tashkent. The experiment aims to assess how local analysts handle volatility in the Uzbek Sum (UZS), navigate the Central Bank of Uzbekistan's regulations, and utilize modern financial modeling tools compared to international standards.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accuracy of financial forecasts made by analysts in Tashkent regarding local equities and bond markets.</w:t>
      </w:r>
    </w:p>
    <w:p>
      <w:pPr>
        <w:numPr>
          <w:ilvl w:val="0"/>
          <w:numId w:val="1001"/>
        </w:numPr>
        <w:pStyle w:val="Compact"/>
      </w:pPr>
      <w:r>
        <w:t xml:space="preserve">To evaluate the efficiency of risk assessment protocols used by Financial Analysts in Uzbekistan's banking sector.</w:t>
      </w:r>
    </w:p>
    <w:p>
      <w:pPr>
        <w:numPr>
          <w:ilvl w:val="0"/>
          <w:numId w:val="1001"/>
        </w:numPr>
        <w:pStyle w:val="Compact"/>
      </w:pPr>
      <w:r>
        <w:t xml:space="preserve">To determine the impact of recent regulatory changes in Uzbekistan on the analytical workflows of financial professionals.</w:t>
      </w:r>
    </w:p>
    <w:p>
      <w:pPr>
        <w:numPr>
          <w:ilvl w:val="0"/>
          <w:numId w:val="1001"/>
        </w:numPr>
        <w:pStyle w:val="Compact"/>
      </w:pPr>
      <w:r>
        <w:t xml:space="preserve">To compare the adoption rates of advanced financial software (e.g., Bloomberg, Python-based modeling) among analysts in Tashkent versus regional benchmarks.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data analysis with qualitative interviews. The study will be conducted over a period of six months, covering one full fiscal quarter to account for seasonal economic variations in Uzbekistan.</w:t>
      </w:r>
    </w:p>
    <w:bookmarkEnd w:id="23"/>
    <w:bookmarkStart w:id="24" w:name="participants"/>
    <w:p>
      <w:pPr>
        <w:pStyle w:val="Heading3"/>
      </w:pPr>
      <w:r>
        <w:t xml:space="preserve">3.2 Participants</w:t>
      </w:r>
    </w:p>
    <w:p>
      <w:pPr>
        <w:pStyle w:val="FirstParagraph"/>
      </w:pPr>
      <w:r>
        <w:t xml:space="preserve">The target population consists of certified Financial Analysts currently employed in Tashkent. Participants will be recruited from:</w:t>
      </w:r>
    </w:p>
    <w:p>
      <w:pPr>
        <w:numPr>
          <w:ilvl w:val="0"/>
          <w:numId w:val="1002"/>
        </w:numPr>
        <w:pStyle w:val="Compact"/>
      </w:pPr>
      <w:r>
        <w:t xml:space="preserve">Commercial banks (e.g., Ipak Yuli Bank, Kapitalbank).</w:t>
      </w:r>
    </w:p>
    <w:p>
      <w:pPr>
        <w:numPr>
          <w:ilvl w:val="0"/>
          <w:numId w:val="1002"/>
        </w:numPr>
        <w:pStyle w:val="Compact"/>
      </w:pPr>
      <w:r>
        <w:t xml:space="preserve">Investment funds and asset management companies registered with the Agency for Regulation and Development of the Financial Market.</w:t>
      </w:r>
    </w:p>
    <w:p>
      <w:pPr>
        <w:numPr>
          <w:ilvl w:val="0"/>
          <w:numId w:val="1002"/>
        </w:numPr>
        <w:pStyle w:val="Compact"/>
      </w:pPr>
      <w:r>
        <w:t xml:space="preserve">Corporate finance departments of major Uzbek enterprises.</w:t>
      </w:r>
    </w:p>
    <w:p>
      <w:pPr>
        <w:pStyle w:val="FirstParagraph"/>
      </w:pPr>
      <w:r>
        <w:t xml:space="preserve">Inclusion criteria require participants to have a minimum of three years of experience in financial analysis within Uzbekistan and proficiency in both Uzbek and Russian or English languages.</w:t>
      </w:r>
    </w:p>
    <w:bookmarkEnd w:id="24"/>
    <w:bookmarkStart w:id="25" w:name="data-collection-procedures"/>
    <w:p>
      <w:pPr>
        <w:pStyle w:val="Heading3"/>
      </w:pPr>
      <w:r>
        <w:t xml:space="preserve">3.3 Data Collection Procedures</w:t>
      </w:r>
    </w:p>
    <w:p>
      <w:pPr>
        <w:pStyle w:val="FirstParagraph"/>
      </w:pPr>
      <w:r>
        <w:rPr>
          <w:bCs/>
          <w:b/>
        </w:rPr>
        <w:t xml:space="preserve">Phase 1: Simulation Task</w:t>
      </w:r>
      <w:r>
        <w:br/>
      </w:r>
      <w:r>
        <w:t xml:space="preserve">Participants will be provided with a standardized dataset reflecting hypothetical market conditions in Tashkent, including fluctuating exchange rates for the UZS against the USD and EUR, and varying interest rates set by the Central Bank. Analysts will be tasked with creating a financial model to recommend an investment strategy for a fictional portfolio.</w:t>
      </w:r>
    </w:p>
    <w:p>
      <w:pPr>
        <w:pStyle w:val="BodyText"/>
      </w:pPr>
      <w:r>
        <w:rPr>
          <w:bCs/>
          <w:b/>
        </w:rPr>
        <w:t xml:space="preserve">Phase 2: Real-World Audit</w:t>
      </w:r>
      <w:r>
        <w:br/>
      </w:r>
      <w:r>
        <w:t xml:space="preserve">With participant consent, anonymized historical reports generated by the analysts will be reviewed. These reports will be evaluated against actual market outcomes in Tashkent to determine forecast accuracy.</w:t>
      </w:r>
    </w:p>
    <w:p>
      <w:pPr>
        <w:pStyle w:val="BodyText"/>
      </w:pPr>
      <w:r>
        <w:rPr>
          <w:bCs/>
          <w:b/>
        </w:rPr>
        <w:t xml:space="preserve">Phase 3: Survey and Interview</w:t>
      </w:r>
      <w:r>
        <w:br/>
      </w:r>
      <w:r>
        <w:t xml:space="preserve">A structured questionnaire will assess the tools, training, and regulatory challenges faced by Financial Analysts in Uzbekistan. Follow-up interviews will explore qualitative aspects of their professional environment.</w:t>
      </w:r>
    </w:p>
    <w:bookmarkEnd w:id="25"/>
    <w:bookmarkEnd w:id="26"/>
    <w:bookmarkStart w:id="27" w:name="variables-and-metrics"/>
    <w:p>
      <w:pPr>
        <w:pStyle w:val="Heading2"/>
      </w:pPr>
      <w:r>
        <w:t xml:space="preserve">4. Variables and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Independent</w:t>
            </w:r>
          </w:p>
        </w:tc>
        <w:tc>
          <w:tcPr/>
          <w:p>
            <w:pPr>
              <w:pStyle w:val="Compact"/>
              <w:jc w:val="left"/>
            </w:pPr>
            <w:r>
              <w:t xml:space="preserve">Years of experience, educational background, software proficiency.</w:t>
            </w:r>
          </w:p>
        </w:tc>
        <w:tc>
          <w:tcPr/>
          <w:p>
            <w:pPr>
              <w:pStyle w:val="Compact"/>
              <w:jc w:val="left"/>
            </w:pPr>
            <w:r>
              <w:t xml:space="preserve">Participant survey data.</w:t>
            </w:r>
          </w:p>
        </w:tc>
      </w:tr>
      <w:tr>
        <w:tc>
          <w:tcPr/>
          <w:p>
            <w:pPr>
              <w:pStyle w:val="Compact"/>
              <w:jc w:val="left"/>
            </w:pPr>
            <w:r>
              <w:t xml:space="preserve">Dependent</w:t>
            </w:r>
          </w:p>
        </w:tc>
        <w:tc>
          <w:tcPr/>
          <w:p>
            <w:pPr>
              <w:pStyle w:val="Compact"/>
              <w:jc w:val="left"/>
            </w:pPr>
            <w:r>
              <w:t xml:space="preserve">Forecast accuracy, risk assessment quality, time efficiency.</w:t>
            </w:r>
          </w:p>
        </w:tc>
        <w:tc>
          <w:tcPr/>
          <w:p>
            <w:pPr>
              <w:pStyle w:val="Compact"/>
              <w:jc w:val="left"/>
            </w:pPr>
            <w:r>
              <w:t xml:space="preserve">Comparison of predictions vs. actual Tashkent market data.</w:t>
            </w:r>
          </w:p>
        </w:tc>
      </w:tr>
      <w:tr>
        <w:tc>
          <w:tcPr/>
          <w:p>
            <w:pPr>
              <w:pStyle w:val="Compact"/>
              <w:jc w:val="left"/>
            </w:pPr>
            <w:r>
              <w:t xml:space="preserve">Control</w:t>
            </w:r>
          </w:p>
        </w:tc>
        <w:tc>
          <w:tcPr/>
          <w:p>
            <w:pPr>
              <w:pStyle w:val="Compact"/>
              <w:jc w:val="left"/>
            </w:pPr>
            <w:r>
              <w:t xml:space="preserve">Market volatility index, regulatory changes during the study period.</w:t>
            </w:r>
          </w:p>
        </w:tc>
        <w:tc>
          <w:tcPr/>
          <w:p>
            <w:pPr>
              <w:pStyle w:val="Compact"/>
              <w:jc w:val="left"/>
            </w:pPr>
            <w:r>
              <w:t xml:space="preserve">Central Bank of Uzbekistan reports.</w:t>
            </w:r>
          </w:p>
        </w:tc>
      </w:tr>
    </w:tbl>
    <w:bookmarkEnd w:id="27"/>
    <w:bookmarkStart w:id="28" w:name="ethical-considerations"/>
    <w:p>
      <w:pPr>
        <w:pStyle w:val="Heading2"/>
      </w:pPr>
      <w:r>
        <w:t xml:space="preserve">5. Ethical Considerations</w:t>
      </w:r>
    </w:p>
    <w:p>
      <w:pPr>
        <w:pStyle w:val="FirstParagraph"/>
      </w:pPr>
      <w:r>
        <w:t xml:space="preserve">This experiment adheres to international ethical standards for research involving human subjects. All participants will provide informed consent prior to enrollment. Data confidentiality is paramount; all personal and proprietary financial information will be anonymized and stored securely in compliance with Uzbekistan's laws on personal data protection. Participants will be informed of their right to withdraw from the study at any time without penalty.</w:t>
      </w:r>
    </w:p>
    <w:bookmarkEnd w:id="28"/>
    <w:bookmarkStart w:id="29" w:name="timeline"/>
    <w:p>
      <w:pPr>
        <w:pStyle w:val="Heading2"/>
      </w:pPr>
      <w:r>
        <w:t xml:space="preserve">6. Timeline</w:t>
      </w:r>
    </w:p>
    <w:p>
      <w:pPr>
        <w:numPr>
          <w:ilvl w:val="0"/>
          <w:numId w:val="1003"/>
        </w:numPr>
        <w:pStyle w:val="Compact"/>
      </w:pPr>
      <w:r>
        <w:rPr>
          <w:bCs/>
          <w:b/>
        </w:rPr>
        <w:t xml:space="preserve">Month 1:</w:t>
      </w:r>
      <w:r>
        <w:t xml:space="preserve"> </w:t>
      </w:r>
      <w:r>
        <w:t xml:space="preserve">Recruitment of Financial Analysts in Tashkent and ethical approval.</w:t>
      </w:r>
    </w:p>
    <w:p>
      <w:pPr>
        <w:numPr>
          <w:ilvl w:val="0"/>
          <w:numId w:val="1003"/>
        </w:numPr>
        <w:pStyle w:val="Compact"/>
      </w:pPr>
      <w:r>
        <w:rPr>
          <w:bCs/>
          <w:b/>
        </w:rPr>
        <w:t xml:space="preserve">Month 2:</w:t>
      </w:r>
      <w:r>
        <w:t xml:space="preserve"> </w:t>
      </w:r>
      <w:r>
        <w:t xml:space="preserve">Distribution of simulation tasks and initial surveys.</w:t>
      </w:r>
    </w:p>
    <w:p>
      <w:pPr>
        <w:numPr>
          <w:ilvl w:val="0"/>
          <w:numId w:val="1003"/>
        </w:numPr>
        <w:pStyle w:val="Compact"/>
      </w:pPr>
      <w:r>
        <w:rPr>
          <w:bCs/>
          <w:b/>
        </w:rPr>
        <w:t xml:space="preserve">Months 3-5:</w:t>
      </w:r>
      <w:r>
        <w:t xml:space="preserve"> </w:t>
      </w:r>
      <w:r>
        <w:t xml:space="preserve">Real-world data audit and collection of market performance data.</w:t>
      </w:r>
    </w:p>
    <w:p>
      <w:pPr>
        <w:numPr>
          <w:ilvl w:val="0"/>
          <w:numId w:val="1003"/>
        </w:numPr>
        <w:pStyle w:val="Compact"/>
      </w:pPr>
      <w:r>
        <w:rPr>
          <w:bCs/>
          <w:b/>
        </w:rPr>
        <w:t xml:space="preserve">Month 6:</w:t>
      </w:r>
      <w:r>
        <w:t xml:space="preserve"> </w:t>
      </w:r>
      <w:r>
        <w:t xml:space="preserve">Data analysis, reporting, and dissemination of findings.</w:t>
      </w:r>
    </w:p>
    <w:bookmarkEnd w:id="29"/>
    <w:bookmarkStart w:id="30" w:name="expected-outcomes-and-impact"/>
    <w:p>
      <w:pPr>
        <w:pStyle w:val="Heading2"/>
      </w:pPr>
      <w:r>
        <w:t xml:space="preserve">7. Expected Outcomes and Impact</w:t>
      </w:r>
    </w:p>
    <w:p>
      <w:pPr>
        <w:pStyle w:val="FirstParagraph"/>
      </w:pPr>
      <w:r>
        <w:t xml:space="preserve">The results of this experiment will provide valuable insights into the capabilities and challenges of Financial Analysts in Uzbekistan. Findings will be used to recommend improvements in financial education, professional training, and regulatory frameworks in Tashkent. By enhancing the skills and tools available to analysts, this study aims to contribute to the stability and growth of Uzbekistan's financial sector.</w:t>
      </w:r>
    </w:p>
    <w:bookmarkEnd w:id="30"/>
    <w:bookmarkStart w:id="31" w:name="approval-and-signatures"/>
    <w:p>
      <w:pPr>
        <w:pStyle w:val="Heading2"/>
      </w:pPr>
      <w:r>
        <w:t xml:space="preserve">8. Approval and Signatures</w:t>
      </w:r>
    </w:p>
    <w:p>
      <w:pPr>
        <w:pStyle w:val="FirstParagraph"/>
      </w:pPr>
      <w:r>
        <w:t xml:space="preserve">This Experiment Protocol has been reviewed and approved by the Research Ethics Committee and the Lead Investigator.</w:t>
      </w:r>
    </w:p>
    <w:p>
      <w:pPr>
        <w:pStyle w:val="BodyText"/>
      </w:pPr>
      <w:r>
        <w:rPr>
          <w:bCs/>
          <w:b/>
        </w:rPr>
        <w:t xml:space="preserve">Lead Investigator:</w:t>
      </w:r>
      <w:r>
        <w:t xml:space="preserve"> </w:t>
      </w:r>
      <w:r>
        <w:t xml:space="preserve">_________________________</w:t>
      </w:r>
      <w:r>
        <w:br/>
      </w:r>
      <w:r>
        <w:rPr>
          <w:bCs/>
          <w:b/>
        </w:rPr>
        <w:t xml:space="preserve">Date:</w:t>
      </w:r>
      <w:r>
        <w:t xml:space="preserve"> </w:t>
      </w:r>
      <w:r>
        <w:t xml:space="preserve">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Financial Analyst Performance in Tashkent, Uzbekistan</dc:title>
  <dc:creator/>
  <dc:language>en</dc:language>
  <cp:keywords/>
  <dcterms:created xsi:type="dcterms:W3CDTF">2026-10-10T06:27:27Z</dcterms:created>
  <dcterms:modified xsi:type="dcterms:W3CDTF">2026-10-10T06:27:27Z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