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Australia</w:t>
      </w:r>
      <w:r>
        <w:t xml:space="preserve"> </w:t>
      </w:r>
      <w:r>
        <w:t xml:space="preserve">Melbourne</w:t>
      </w:r>
    </w:p>
    <w:bookmarkStart w:id="33" w:name="X57fa70ace6e4862787400c1fd3f79cf52bf70d3"/>
    <w:p>
      <w:pPr>
        <w:pStyle w:val="Heading1"/>
      </w:pPr>
      <w:r>
        <w:t xml:space="preserve">Experiment Protocol: Firefighter Operational Readiness in Australia Melbourne</w:t>
      </w:r>
    </w:p>
    <w:p>
      <w:pPr>
        <w:pStyle w:val="FirstParagraph"/>
      </w:pPr>
      <w:r>
        <w:rPr>
          <w:bCs/>
          <w:b/>
        </w:rPr>
        <w:t xml:space="preserve">Protocol ID:</w:t>
      </w:r>
      <w:r>
        <w:t xml:space="preserve"> </w:t>
      </w:r>
      <w:r>
        <w:t xml:space="preserve">MEL-FIRE-EXP-2024-001</w:t>
      </w:r>
    </w:p>
    <w:p>
      <w:pPr>
        <w:pStyle w:val="BodyText"/>
      </w:pPr>
      <w:r>
        <w:rPr>
          <w:bCs/>
          <w:b/>
        </w:rPr>
        <w:t xml:space="preserve">Location:</w:t>
      </w:r>
      <w:r>
        <w:t xml:space="preserve"> </w:t>
      </w:r>
      <w:r>
        <w:t xml:space="preserve">Australia Melbourne, Victoria</w:t>
      </w:r>
    </w:p>
    <w:p>
      <w:pPr>
        <w:pStyle w:val="BodyText"/>
      </w:pPr>
      <w:r>
        <w:rPr>
          <w:bCs/>
          <w:b/>
        </w:rPr>
        <w:t xml:space="preserve">Subject:</w:t>
      </w:r>
      <w:r>
        <w:t xml:space="preserve"> </w:t>
      </w:r>
      <w:r>
        <w:t xml:space="preserve">Firefighter Performance Under Simulated Urban Bushfire Conditions</w:t>
      </w:r>
    </w:p>
    <w:p>
      <w:pPr>
        <w:pStyle w:val="BodyText"/>
      </w:pPr>
      <w:r>
        <w:rPr>
          <w:bCs/>
          <w:b/>
        </w:rPr>
        <w:t xml:space="preserve">Date:</w:t>
      </w:r>
      <w:r>
        <w:t xml:space="preserve"> </w:t>
      </w:r>
      <w:r>
        <w:t xml:space="preserve">October 2024</w:t>
      </w:r>
    </w:p>
    <w:bookmarkStart w:id="20" w:name="introduction-and-background"/>
    <w:p>
      <w:pPr>
        <w:pStyle w:val="Heading2"/>
      </w:pPr>
      <w:r>
        <w:t xml:space="preserve">1. Introduction and Background</w:t>
      </w:r>
    </w:p>
    <w:p>
      <w:pPr>
        <w:pStyle w:val="FirstParagraph"/>
      </w:pPr>
      <w:r>
        <w:t xml:space="preserve">This Experiment Protocol outlines the procedures for assessing the physiological and operational performance of Firefighter personnel in Australia Melbourne. Melbourne is uniquely situated within a region prone to extreme weather events, including bushfires and urban conflagrations. The specific climate conditions of Australia Melbourne, characterized by hot, dry summers and variable wind patterns, necessitate rigorous testing of firefighting equipment and human endurance.</w:t>
      </w:r>
    </w:p>
    <w:p>
      <w:pPr>
        <w:pStyle w:val="BodyText"/>
      </w:pPr>
      <w:r>
        <w:t xml:space="preserve">The primary objective of this experiment is to evaluate the efficacy of next-generation Personal Protective Equipment (PPE) and hydration strategies when deployed by Firefighter units in high-heat environments typical of the Melbourne metropolitan fringe. This protocol ensures that all testing adheres to Australian Standards (AS/NZS) and local safety regulations governing emergency services training.</w:t>
      </w:r>
    </w:p>
    <w:bookmarkEnd w:id="20"/>
    <w:bookmarkStart w:id="21" w:name="objectives"/>
    <w:p>
      <w:pPr>
        <w:pStyle w:val="Heading2"/>
      </w:pPr>
      <w:r>
        <w:t xml:space="preserve">2. Objectives</w:t>
      </w:r>
    </w:p>
    <w:p>
      <w:pPr>
        <w:pStyle w:val="FirstParagraph"/>
      </w:pPr>
      <w:r>
        <w:t xml:space="preserve">The specific aims of this experiment are:</w:t>
      </w:r>
    </w:p>
    <w:p>
      <w:pPr>
        <w:numPr>
          <w:ilvl w:val="0"/>
          <w:numId w:val="1001"/>
        </w:numPr>
        <w:pStyle w:val="Compact"/>
      </w:pPr>
      <w:r>
        <w:t xml:space="preserve">To measure the core body temperature and heart rate variability of Firefighter participants during simulated structural and bushfire scenarios in Australia Melbourne.</w:t>
      </w:r>
    </w:p>
    <w:p>
      <w:pPr>
        <w:numPr>
          <w:ilvl w:val="0"/>
          <w:numId w:val="1001"/>
        </w:numPr>
        <w:pStyle w:val="Compact"/>
      </w:pPr>
      <w:r>
        <w:t xml:space="preserve">To assess the thermal insulation properties of new PPE prototypes against radiant heat levels exceeding 10 kW/m².</w:t>
      </w:r>
    </w:p>
    <w:p>
      <w:pPr>
        <w:numPr>
          <w:ilvl w:val="0"/>
          <w:numId w:val="1001"/>
        </w:numPr>
        <w:pStyle w:val="Compact"/>
      </w:pPr>
      <w:r>
        <w:t xml:space="preserve">To determine the cognitive decision-making capabilities of Firefighter crews after 90 minutes of continuous exertion.</w:t>
      </w:r>
    </w:p>
    <w:p>
      <w:pPr>
        <w:numPr>
          <w:ilvl w:val="0"/>
          <w:numId w:val="1001"/>
        </w:numPr>
        <w:pStyle w:val="Compact"/>
      </w:pPr>
      <w:r>
        <w:t xml:space="preserve">To validate operational protocols for rapid intervention teams within the specific urban layout of Australia Melbourne.</w:t>
      </w:r>
    </w:p>
    <w:bookmarkEnd w:id="21"/>
    <w:bookmarkStart w:id="24" w:name="participants"/>
    <w:p>
      <w:pPr>
        <w:pStyle w:val="Heading2"/>
      </w:pPr>
      <w:r>
        <w:t xml:space="preserve">3. Participants</w:t>
      </w:r>
    </w:p>
    <w:p>
      <w:pPr>
        <w:pStyle w:val="FirstParagraph"/>
      </w:pPr>
      <w:r>
        <w:t xml:space="preserve">Participants will be active-duty Firefighter personnel recruited from the Country Fire Authority (CFA) and the Metropolitan Fire and Emergency Services Board (MFB) operating in Australia Melbourne.</w:t>
      </w:r>
    </w:p>
    <w:bookmarkStart w:id="22" w:name="inclusion-criteria"/>
    <w:p>
      <w:pPr>
        <w:pStyle w:val="Heading3"/>
      </w:pPr>
      <w:r>
        <w:t xml:space="preserve">3.1 Inclusion Criteria</w:t>
      </w:r>
    </w:p>
    <w:p>
      <w:pPr>
        <w:numPr>
          <w:ilvl w:val="0"/>
          <w:numId w:val="1002"/>
        </w:numPr>
        <w:pStyle w:val="Compact"/>
      </w:pPr>
      <w:r>
        <w:t xml:space="preserve">Must be a certified Firefighter with at least two years of operational experience.</w:t>
      </w:r>
    </w:p>
    <w:p>
      <w:pPr>
        <w:numPr>
          <w:ilvl w:val="0"/>
          <w:numId w:val="1002"/>
        </w:numPr>
        <w:pStyle w:val="Compact"/>
      </w:pPr>
      <w:r>
        <w:t xml:space="preserve">Must have passed the annual medical fitness assessment required for service in Australia Melbourne.</w:t>
      </w:r>
    </w:p>
    <w:p>
      <w:pPr>
        <w:numPr>
          <w:ilvl w:val="0"/>
          <w:numId w:val="1002"/>
        </w:numPr>
        <w:pStyle w:val="Compact"/>
      </w:pPr>
      <w:r>
        <w:t xml:space="preserve">Must provide written informed consent acknowledging the risks associated with high-heat simulation.</w:t>
      </w:r>
    </w:p>
    <w:bookmarkEnd w:id="22"/>
    <w:bookmarkStart w:id="23" w:name="exclusion-criteria"/>
    <w:p>
      <w:pPr>
        <w:pStyle w:val="Heading3"/>
      </w:pPr>
      <w:r>
        <w:t xml:space="preserve">3.2 Exclusion Criteria</w:t>
      </w:r>
    </w:p>
    <w:p>
      <w:pPr>
        <w:numPr>
          <w:ilvl w:val="0"/>
          <w:numId w:val="1003"/>
        </w:numPr>
        <w:pStyle w:val="Compact"/>
      </w:pPr>
      <w:r>
        <w:t xml:space="preserve">History of cardiovascular disease or heat-related illnesses.</w:t>
      </w:r>
    </w:p>
    <w:p>
      <w:pPr>
        <w:numPr>
          <w:ilvl w:val="0"/>
          <w:numId w:val="1003"/>
        </w:numPr>
        <w:pStyle w:val="Compact"/>
      </w:pPr>
      <w:r>
        <w:t xml:space="preserve">Current use of medication that affects thermoregulation or heart rate.</w:t>
      </w:r>
    </w:p>
    <w:p>
      <w:pPr>
        <w:numPr>
          <w:ilvl w:val="0"/>
          <w:numId w:val="1003"/>
        </w:numPr>
        <w:pStyle w:val="Compact"/>
      </w:pPr>
      <w:r>
        <w:t xml:space="preserve">Pregnancy.</w:t>
      </w:r>
    </w:p>
    <w:bookmarkEnd w:id="23"/>
    <w:bookmarkEnd w:id="24"/>
    <w:bookmarkStart w:id="28" w:name="experimental-design-and-methodology"/>
    <w:p>
      <w:pPr>
        <w:pStyle w:val="Heading2"/>
      </w:pPr>
      <w:r>
        <w:t xml:space="preserve">4. Experimental Design and Methodology</w:t>
      </w:r>
    </w:p>
    <w:p>
      <w:pPr>
        <w:pStyle w:val="FirstParagraph"/>
      </w:pPr>
      <w:r>
        <w:t xml:space="preserve">The experiment will be conducted at a controlled training facility located on the outskirts of Australia Melbourne, designed to replicate both dense urban structures and bushland interfaces. The study utilizes a randomized controlled trial design.</w:t>
      </w:r>
    </w:p>
    <w:bookmarkStart w:id="25" w:name="phase-1-baseline-assessment"/>
    <w:p>
      <w:pPr>
        <w:pStyle w:val="Heading3"/>
      </w:pPr>
      <w:r>
        <w:t xml:space="preserve">4.1 Phase 1: Baseline Assessment</w:t>
      </w:r>
    </w:p>
    <w:p>
      <w:pPr>
        <w:pStyle w:val="FirstParagraph"/>
      </w:pPr>
      <w:r>
        <w:t xml:space="preserve">Upon arrival, each Firefighter participant will undergo baseline physiological monitoring. This includes resting heart rate, blood pressure, and core body temperature measurement. Participants will be fitted with biometric sensors and GPS trackers to monitor movement and exertion levels throughout the experiment.</w:t>
      </w:r>
    </w:p>
    <w:bookmarkEnd w:id="25"/>
    <w:bookmarkStart w:id="26" w:name="phase-2-simulation-scenarios"/>
    <w:p>
      <w:pPr>
        <w:pStyle w:val="Heading3"/>
      </w:pPr>
      <w:r>
        <w:t xml:space="preserve">4.2 Phase 2: Simulation Scenarios</w:t>
      </w:r>
    </w:p>
    <w:p>
      <w:pPr>
        <w:pStyle w:val="FirstParagraph"/>
      </w:pPr>
      <w:r>
        <w:t xml:space="preserve">Participants will be divided into two groups. Group A will wear standard issue PPE, while Group B will wear the experimental prototype gear. Both groups will perform identical tasks designed to mimic real-world emergencies in Australia Melbourne.</w:t>
      </w:r>
    </w:p>
    <w:p>
      <w:pPr>
        <w:numPr>
          <w:ilvl w:val="0"/>
          <w:numId w:val="1004"/>
        </w:numPr>
        <w:pStyle w:val="Compact"/>
      </w:pPr>
      <w:r>
        <w:rPr>
          <w:bCs/>
          <w:b/>
        </w:rPr>
        <w:t xml:space="preserve">Scenario 1: Urban Structure Fire.</w:t>
      </w:r>
      <w:r>
        <w:t xml:space="preserve"> </w:t>
      </w:r>
      <w:r>
        <w:t xml:space="preserve">Firefighter teams must navigate a smoke-filled building, locate a simulated victim, and extract them. This tests agility and equipment flexibility.</w:t>
      </w:r>
    </w:p>
    <w:p>
      <w:pPr>
        <w:numPr>
          <w:ilvl w:val="0"/>
          <w:numId w:val="1004"/>
        </w:numPr>
        <w:pStyle w:val="Compact"/>
      </w:pPr>
      <w:r>
        <w:rPr>
          <w:bCs/>
          <w:b/>
        </w:rPr>
        <w:t xml:space="preserve">Scenario 2: Bushfire Interface.</w:t>
      </w:r>
      <w:r>
        <w:t xml:space="preserve"> </w:t>
      </w:r>
      <w:r>
        <w:t xml:space="preserve">Firefighter teams must establish a containment line in a simulated bushland environment with high radiant heat. This tests thermal protection and endurance.</w:t>
      </w:r>
    </w:p>
    <w:bookmarkEnd w:id="26"/>
    <w:bookmarkStart w:id="27" w:name="phase-3-cognitive-testing"/>
    <w:p>
      <w:pPr>
        <w:pStyle w:val="Heading3"/>
      </w:pPr>
      <w:r>
        <w:t xml:space="preserve">4.3 Phase 3: Cognitive Testing</w:t>
      </w:r>
    </w:p>
    <w:p>
      <w:pPr>
        <w:pStyle w:val="FirstParagraph"/>
      </w:pPr>
      <w:r>
        <w:t xml:space="preserve">Immediately following the physical exertion, each Firefighter will complete a standardized cognitive assessment test. This evaluates reaction time, memory recall, and situational awareness, ensuring that fatigue has not compromised their ability to make critical decisions in the field.</w:t>
      </w:r>
    </w:p>
    <w:bookmarkEnd w:id="27"/>
    <w:bookmarkEnd w:id="28"/>
    <w:bookmarkStart w:id="29" w:name="safety-and-risk-management"/>
    <w:p>
      <w:pPr>
        <w:pStyle w:val="Heading2"/>
      </w:pPr>
      <w:r>
        <w:t xml:space="preserve">5. Safety and Risk Management</w:t>
      </w:r>
    </w:p>
    <w:p>
      <w:pPr>
        <w:pStyle w:val="FirstParagraph"/>
      </w:pPr>
      <w:r>
        <w:t xml:space="preserve">Safety is the paramount concern in this Experiment Protocol. Given the high-risk nature of simulating fire conditions, strict adherence to safety guidelines is mandatory.</w:t>
      </w:r>
    </w:p>
    <w:p>
      <w:pPr>
        <w:numPr>
          <w:ilvl w:val="0"/>
          <w:numId w:val="1005"/>
        </w:numPr>
        <w:pStyle w:val="Compact"/>
      </w:pPr>
      <w:r>
        <w:t xml:space="preserve">A dedicated medical team, including paramedics, will be on-site at all times.</w:t>
      </w:r>
    </w:p>
    <w:p>
      <w:pPr>
        <w:numPr>
          <w:ilvl w:val="0"/>
          <w:numId w:val="1005"/>
        </w:numPr>
        <w:pStyle w:val="Compact"/>
      </w:pPr>
      <w:r>
        <w:t xml:space="preserve">Real-time monitoring of all Firefighter participants' biometric data will be conducted. If a participant's core temperature exceeds 39°C or heart rate exceeds safe limits, they will be immediately removed from the experiment.</w:t>
      </w:r>
    </w:p>
    <w:p>
      <w:pPr>
        <w:numPr>
          <w:ilvl w:val="0"/>
          <w:numId w:val="1005"/>
        </w:numPr>
        <w:pStyle w:val="Compact"/>
      </w:pPr>
      <w:r>
        <w:t xml:space="preserve">All fire simulations will use controlled propane and smoke generators, monitored by certified fire safety officers.</w:t>
      </w:r>
    </w:p>
    <w:p>
      <w:pPr>
        <w:numPr>
          <w:ilvl w:val="0"/>
          <w:numId w:val="1005"/>
        </w:numPr>
        <w:pStyle w:val="Compact"/>
      </w:pPr>
      <w:r>
        <w:t xml:space="preserve">Emergency evacuation routes will be clearly marked and tested prior to the commencement of the experiment in Australia Melbourne.</w:t>
      </w:r>
    </w:p>
    <w:bookmarkEnd w:id="29"/>
    <w:bookmarkStart w:id="30" w:name="data-collection-and-analysis"/>
    <w:p>
      <w:pPr>
        <w:pStyle w:val="Heading2"/>
      </w:pPr>
      <w:r>
        <w:t xml:space="preserve">6. Data Collection and Analysis</w:t>
      </w:r>
    </w:p>
    <w:p>
      <w:pPr>
        <w:pStyle w:val="FirstParagraph"/>
      </w:pPr>
      <w:r>
        <w:t xml:space="preserve">Data collected will include physiological metrics (heart rate, temperature, hydration levels), equipment performance data (thermal readings, durability), and cognitive test scores. Statistical analysis will be performed to compare the performance of Group A and Group B. The results will be used to recommend improvements to PPE and training protocols for Firefighter units across Australia Melbourne.</w:t>
      </w:r>
    </w:p>
    <w:bookmarkEnd w:id="30"/>
    <w:bookmarkStart w:id="31" w:name="ethical-considerations"/>
    <w:p>
      <w:pPr>
        <w:pStyle w:val="Heading2"/>
      </w:pPr>
      <w:r>
        <w:t xml:space="preserve">7. Ethical Considerations</w:t>
      </w:r>
    </w:p>
    <w:p>
      <w:pPr>
        <w:pStyle w:val="FirstParagraph"/>
      </w:pPr>
      <w:r>
        <w:t xml:space="preserve">This experiment has been reviewed and approved by the relevant Human Research Ethics Committee. All data will be anonymized and stored securely in compliance with Australian privacy laws. Participants have the right to withdraw from the experiment at any time without penalty.</w:t>
      </w:r>
    </w:p>
    <w:p>
      <w:pPr>
        <w:pStyle w:val="BodyText"/>
      </w:pPr>
      <w:r>
        <w:rPr>
          <w:bCs/>
          <w:b/>
        </w:rPr>
        <w:t xml:space="preserve">Note:</w:t>
      </w:r>
      <w:r>
        <w:t xml:space="preserve"> </w:t>
      </w:r>
      <w:r>
        <w:t xml:space="preserve">This protocol is subject to change based on weather conditions in Australia Melbourne. Extreme heat warnings or high fire danger ratings may result in the postponement of outdoor simulation phases to ensure the safety of all Firefighter participants.</w:t>
      </w:r>
    </w:p>
    <w:bookmarkEnd w:id="31"/>
    <w:bookmarkStart w:id="32" w:name="conclusion"/>
    <w:p>
      <w:pPr>
        <w:pStyle w:val="Heading2"/>
      </w:pPr>
      <w:r>
        <w:t xml:space="preserve">8. Conclusion</w:t>
      </w:r>
    </w:p>
    <w:p>
      <w:pPr>
        <w:pStyle w:val="FirstParagraph"/>
      </w:pPr>
      <w:r>
        <w:t xml:space="preserve">This Experiment Protocol provides a comprehensive framework for evaluating the readiness and equipment of Firefighter personnel in Australia Melbourne. By rigorously testing performance under simulated conditions, we aim to enhance the safety and effectiveness of emergency response teams, ultimately protecting the community and infrastructure of Australia Melbourne from the devastating impacts of fire.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Australia Melbourne</dc:title>
  <dc:creator/>
  <dc:language>en</dc:language>
  <cp:keywords/>
  <dcterms:created xsi:type="dcterms:W3CDTF">2026-10-10T02:39:10Z</dcterms:created>
  <dcterms:modified xsi:type="dcterms:W3CDTF">2026-10-10T02:39:10Z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