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Dhaka,</w:t>
      </w:r>
      <w:r>
        <w:t xml:space="preserve"> </w:t>
      </w:r>
      <w:r>
        <w:t xml:space="preserve">Bangladesh</w:t>
      </w:r>
    </w:p>
    <w:bookmarkStart w:id="34" w:name="Xcfe8dfca007cbac2d91f70daba054f24ce4f96a"/>
    <w:p>
      <w:pPr>
        <w:pStyle w:val="Heading1"/>
      </w:pPr>
      <w:r>
        <w:t xml:space="preserve">Experiment Protocol: Firefighter Operational Readiness in Dhaka, Bangladesh</w:t>
      </w:r>
    </w:p>
    <w:p>
      <w:pPr>
        <w:pStyle w:val="FirstParagraph"/>
      </w:pPr>
      <w:r>
        <w:rPr>
          <w:bCs/>
          <w:b/>
        </w:rPr>
        <w:t xml:space="preserve">Protocol ID:</w:t>
      </w:r>
      <w:r>
        <w:t xml:space="preserve"> </w:t>
      </w:r>
      <w:r>
        <w:t xml:space="preserve">BD-DHK-FF-2024-001</w:t>
      </w:r>
    </w:p>
    <w:p>
      <w:pPr>
        <w:pStyle w:val="BodyText"/>
      </w:pPr>
      <w:r>
        <w:rPr>
          <w:bCs/>
          <w:b/>
        </w:rPr>
        <w:t xml:space="preserve">Location:</w:t>
      </w:r>
      <w:r>
        <w:t xml:space="preserve"> </w:t>
      </w:r>
      <w:r>
        <w:t xml:space="preserve">Dhaka, Bangladesh</w:t>
      </w:r>
    </w:p>
    <w:p>
      <w:pPr>
        <w:pStyle w:val="BodyText"/>
      </w:pPr>
      <w:r>
        <w:rPr>
          <w:bCs/>
          <w:b/>
        </w:rPr>
        <w:t xml:space="preserve">Subject:</w:t>
      </w:r>
      <w:r>
        <w:t xml:space="preserve"> </w:t>
      </w:r>
      <w:r>
        <w:t xml:space="preserve">Firefighter Performance and Safety Assessment</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Dhaka, the capital of Bangladesh, is characterized by high population density, narrow street networks, and a mix of modern high-rises and informal settlements. These conditions present unique challenges for emergency response, particularly for firefighters. Recent incidents have highlighted the need for rigorous assessment of firefighter capabilities under conditions that mimic the urban environment of Dhaka. This experiment protocol outlines a structured approach to evaluate the physical, technical, and psychological readiness of firefighters operating in this specific context.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physical endurance of firefighters when navigating narrow alleys and multi-story buildings typical of Dhaka.</w:t>
      </w:r>
    </w:p>
    <w:p>
      <w:pPr>
        <w:numPr>
          <w:ilvl w:val="0"/>
          <w:numId w:val="1001"/>
        </w:numPr>
        <w:pStyle w:val="Compact"/>
      </w:pPr>
      <w:r>
        <w:t xml:space="preserve">To evaluate the effectiveness of current firefighting equipment under high-temperature and high-humidity conditions common in Bangladesh.</w:t>
      </w:r>
    </w:p>
    <w:p>
      <w:pPr>
        <w:numPr>
          <w:ilvl w:val="0"/>
          <w:numId w:val="1001"/>
        </w:numPr>
        <w:pStyle w:val="Compact"/>
      </w:pPr>
      <w:r>
        <w:t xml:space="preserve">To measure response times and decision-making accuracy in simulated urban fire scenarios.</w:t>
      </w:r>
    </w:p>
    <w:p>
      <w:pPr>
        <w:numPr>
          <w:ilvl w:val="0"/>
          <w:numId w:val="1001"/>
        </w:numPr>
        <w:pStyle w:val="Compact"/>
      </w:pPr>
      <w:r>
        <w:t xml:space="preserve">To identify gaps in training and equipment that may compromise firefighter safety and operational efficiency.</w:t>
      </w:r>
    </w:p>
    <w:bookmarkEnd w:id="21"/>
    <w:bookmarkStart w:id="25" w:name="experimental-design"/>
    <w:p>
      <w:pPr>
        <w:pStyle w:val="Heading2"/>
      </w:pPr>
      <w:r>
        <w:t xml:space="preserve">3. Experimental Design</w:t>
      </w:r>
    </w:p>
    <w:bookmarkStart w:id="22" w:name="participants"/>
    <w:p>
      <w:pPr>
        <w:pStyle w:val="Heading3"/>
      </w:pPr>
      <w:r>
        <w:t xml:space="preserve">3.1. Participants</w:t>
      </w:r>
    </w:p>
    <w:p>
      <w:pPr>
        <w:pStyle w:val="FirstParagraph"/>
      </w:pPr>
      <w:r>
        <w:t xml:space="preserve">The study will involve 30 active-duty firefighters from the Bangladesh Fire Service and Civil Defense (BFSCD) stationed in Dhaka. Participants will be selected based on:</w:t>
      </w:r>
    </w:p>
    <w:p>
      <w:pPr>
        <w:numPr>
          <w:ilvl w:val="0"/>
          <w:numId w:val="1002"/>
        </w:numPr>
        <w:pStyle w:val="Compact"/>
      </w:pPr>
      <w:r>
        <w:t xml:space="preserve">Minimum of 2 years of service.</w:t>
      </w:r>
    </w:p>
    <w:p>
      <w:pPr>
        <w:numPr>
          <w:ilvl w:val="0"/>
          <w:numId w:val="1002"/>
        </w:numPr>
        <w:pStyle w:val="Compact"/>
      </w:pPr>
      <w:r>
        <w:t xml:space="preserve">No recent injuries or medical conditions affecting performance.</w:t>
      </w:r>
    </w:p>
    <w:p>
      <w:pPr>
        <w:numPr>
          <w:ilvl w:val="0"/>
          <w:numId w:val="1002"/>
        </w:numPr>
        <w:pStyle w:val="Compact"/>
      </w:pPr>
      <w:r>
        <w:t xml:space="preserve">Willingness to provide informed consent.</w:t>
      </w:r>
    </w:p>
    <w:bookmarkEnd w:id="22"/>
    <w:bookmarkStart w:id="23" w:name="location-and-setup"/>
    <w:p>
      <w:pPr>
        <w:pStyle w:val="Heading3"/>
      </w:pPr>
      <w:r>
        <w:t xml:space="preserve">3.2. Location and Setup</w:t>
      </w:r>
    </w:p>
    <w:p>
      <w:pPr>
        <w:pStyle w:val="FirstParagraph"/>
      </w:pPr>
      <w:r>
        <w:t xml:space="preserve">The experiment will be conducted at a controlled training facility in Dhaka that replicates urban fire scenarios. The setup includes:</w:t>
      </w:r>
    </w:p>
    <w:p>
      <w:pPr>
        <w:numPr>
          <w:ilvl w:val="0"/>
          <w:numId w:val="1003"/>
        </w:numPr>
        <w:pStyle w:val="Compact"/>
      </w:pPr>
      <w:r>
        <w:t xml:space="preserve">A mock multi-story building with narrow staircases and corridors.</w:t>
      </w:r>
    </w:p>
    <w:p>
      <w:pPr>
        <w:numPr>
          <w:ilvl w:val="0"/>
          <w:numId w:val="1003"/>
        </w:numPr>
        <w:pStyle w:val="Compact"/>
      </w:pPr>
      <w:r>
        <w:t xml:space="preserve">Simulated fire zones with controlled heat and smoke.</w:t>
      </w:r>
    </w:p>
    <w:p>
      <w:pPr>
        <w:numPr>
          <w:ilvl w:val="0"/>
          <w:numId w:val="1003"/>
        </w:numPr>
        <w:pStyle w:val="Compact"/>
      </w:pPr>
      <w:r>
        <w:t xml:space="preserve">Obstacle courses representing crowded streets and debris.</w:t>
      </w:r>
    </w:p>
    <w:bookmarkEnd w:id="23"/>
    <w:bookmarkStart w:id="24" w:name="equipment"/>
    <w:p>
      <w:pPr>
        <w:pStyle w:val="Heading3"/>
      </w:pPr>
      <w:r>
        <w:t xml:space="preserve">3.3. Equipment</w:t>
      </w:r>
    </w:p>
    <w:p>
      <w:pPr>
        <w:pStyle w:val="FirstParagraph"/>
      </w:pPr>
      <w:r>
        <w:t xml:space="preserve">Standard firefighting gear used by the BFSCD will be provided, including:</w:t>
      </w:r>
    </w:p>
    <w:p>
      <w:pPr>
        <w:numPr>
          <w:ilvl w:val="0"/>
          <w:numId w:val="1004"/>
        </w:numPr>
        <w:pStyle w:val="Compact"/>
      </w:pPr>
      <w:r>
        <w:t xml:space="preserve">Fire-resistant suits and helmets.</w:t>
      </w:r>
    </w:p>
    <w:p>
      <w:pPr>
        <w:numPr>
          <w:ilvl w:val="0"/>
          <w:numId w:val="1004"/>
        </w:numPr>
        <w:pStyle w:val="Compact"/>
      </w:pPr>
      <w:r>
        <w:t xml:space="preserve">Self-contained breathing apparatus (SCBA).</w:t>
      </w:r>
    </w:p>
    <w:p>
      <w:pPr>
        <w:numPr>
          <w:ilvl w:val="0"/>
          <w:numId w:val="1004"/>
        </w:numPr>
        <w:pStyle w:val="Compact"/>
      </w:pPr>
      <w:r>
        <w:t xml:space="preserve">Portable fire extinguishers and hoses.</w:t>
      </w:r>
    </w:p>
    <w:p>
      <w:pPr>
        <w:numPr>
          <w:ilvl w:val="0"/>
          <w:numId w:val="1004"/>
        </w:numPr>
        <w:pStyle w:val="Compact"/>
      </w:pPr>
      <w:r>
        <w:t xml:space="preserve">Wearable sensors to monitor heart rate, body temperature, and oxygen levels.</w:t>
      </w:r>
    </w:p>
    <w:bookmarkEnd w:id="24"/>
    <w:bookmarkEnd w:id="25"/>
    <w:bookmarkStart w:id="29" w:name="procedure"/>
    <w:p>
      <w:pPr>
        <w:pStyle w:val="Heading2"/>
      </w:pPr>
      <w:r>
        <w:t xml:space="preserve">4. Procedure</w:t>
      </w:r>
    </w:p>
    <w:bookmarkStart w:id="26" w:name="pre-experiment-phase"/>
    <w:p>
      <w:pPr>
        <w:pStyle w:val="Heading3"/>
      </w:pPr>
      <w:r>
        <w:t xml:space="preserve">4.1. Pre-Experiment Phase</w:t>
      </w:r>
    </w:p>
    <w:p>
      <w:pPr>
        <w:pStyle w:val="FirstParagraph"/>
      </w:pPr>
      <w:r>
        <w:t xml:space="preserve">Before the experiment, participants will undergo a medical screening and a briefing on the protocol. They will sign informed consent forms and receive instructions on safety procedures. Baseline physiological data will be recorded.</w:t>
      </w:r>
    </w:p>
    <w:bookmarkEnd w:id="26"/>
    <w:bookmarkStart w:id="27" w:name="experimental-tasks"/>
    <w:p>
      <w:pPr>
        <w:pStyle w:val="Heading3"/>
      </w:pPr>
      <w:r>
        <w:t xml:space="preserve">4.2. Experimental Tasks</w:t>
      </w:r>
    </w:p>
    <w:p>
      <w:pPr>
        <w:pStyle w:val="FirstParagraph"/>
      </w:pPr>
      <w:r>
        <w:t xml:space="preserve">Each firefighter will complete three simulated scenarios:</w:t>
      </w:r>
    </w:p>
    <w:p>
      <w:pPr>
        <w:numPr>
          <w:ilvl w:val="0"/>
          <w:numId w:val="1005"/>
        </w:numPr>
        <w:pStyle w:val="Compact"/>
      </w:pPr>
      <w:r>
        <w:rPr>
          <w:bCs/>
          <w:b/>
        </w:rPr>
        <w:t xml:space="preserve">Scenario 1: Rapid Response in Narrow Alleys</w:t>
      </w:r>
      <w:r>
        <w:br/>
      </w:r>
      <w:r>
        <w:t xml:space="preserve">Firefighters must navigate a simulated narrow alley with obstacles to reach a fire point within a set time. This tests agility and equipment maneuverability.</w:t>
      </w:r>
    </w:p>
    <w:p>
      <w:pPr>
        <w:numPr>
          <w:ilvl w:val="0"/>
          <w:numId w:val="1005"/>
        </w:numPr>
        <w:pStyle w:val="Compact"/>
      </w:pPr>
      <w:r>
        <w:rPr>
          <w:bCs/>
          <w:b/>
        </w:rPr>
        <w:t xml:space="preserve">Scenario 2: High-Rise Fire Suppression</w:t>
      </w:r>
      <w:r>
        <w:br/>
      </w:r>
      <w:r>
        <w:t xml:space="preserve">Participants will ascend a mock multi-story building, locate a simulated fire, and deploy suppression techniques. This evaluates endurance and technical skills.</w:t>
      </w:r>
    </w:p>
    <w:p>
      <w:pPr>
        <w:numPr>
          <w:ilvl w:val="0"/>
          <w:numId w:val="1005"/>
        </w:numPr>
        <w:pStyle w:val="Compact"/>
      </w:pPr>
      <w:r>
        <w:rPr>
          <w:bCs/>
          <w:b/>
        </w:rPr>
        <w:t xml:space="preserve">Scenario 3: Rescue Operation in Smoke-Filled Environment</w:t>
      </w:r>
      <w:r>
        <w:br/>
      </w:r>
      <w:r>
        <w:t xml:space="preserve">Firefighters will enter a smoke-filled room to locate and extract a dummy victim. This assesses decision-making and use of breathing apparatus.</w:t>
      </w:r>
    </w:p>
    <w:bookmarkEnd w:id="27"/>
    <w:bookmarkStart w:id="28" w:name="data-collection"/>
    <w:p>
      <w:pPr>
        <w:pStyle w:val="Heading3"/>
      </w:pPr>
      <w:r>
        <w:t xml:space="preserve">4.3. Data Collection</w:t>
      </w:r>
    </w:p>
    <w:p>
      <w:pPr>
        <w:pStyle w:val="FirstParagraph"/>
      </w:pPr>
      <w:r>
        <w:t xml:space="preserve">Data will be collected using:</w:t>
      </w:r>
    </w:p>
    <w:p>
      <w:pPr>
        <w:numPr>
          <w:ilvl w:val="0"/>
          <w:numId w:val="1006"/>
        </w:numPr>
        <w:pStyle w:val="Compact"/>
      </w:pPr>
      <w:r>
        <w:t xml:space="preserve">Wearable sensors for physiological metrics.</w:t>
      </w:r>
    </w:p>
    <w:p>
      <w:pPr>
        <w:numPr>
          <w:ilvl w:val="0"/>
          <w:numId w:val="1006"/>
        </w:numPr>
        <w:pStyle w:val="Compact"/>
      </w:pPr>
      <w:r>
        <w:t xml:space="preserve">Timers for response and task completion times.</w:t>
      </w:r>
    </w:p>
    <w:p>
      <w:pPr>
        <w:numPr>
          <w:ilvl w:val="0"/>
          <w:numId w:val="1006"/>
        </w:numPr>
        <w:pStyle w:val="Compact"/>
      </w:pPr>
      <w:r>
        <w:t xml:space="preserve">Video recordings for performance analysis.</w:t>
      </w:r>
    </w:p>
    <w:p>
      <w:pPr>
        <w:numPr>
          <w:ilvl w:val="0"/>
          <w:numId w:val="1006"/>
        </w:numPr>
        <w:pStyle w:val="Compact"/>
      </w:pPr>
      <w:r>
        <w:t xml:space="preserve">Post-experiment questionnaires for subjective feedback.</w:t>
      </w:r>
    </w:p>
    <w:bookmarkEnd w:id="28"/>
    <w:bookmarkEnd w:id="29"/>
    <w:bookmarkStart w:id="30" w:name="safety-measures"/>
    <w:p>
      <w:pPr>
        <w:pStyle w:val="Heading2"/>
      </w:pPr>
      <w:r>
        <w:t xml:space="preserve">5. Safety Measures</w:t>
      </w:r>
    </w:p>
    <w:p>
      <w:pPr>
        <w:pStyle w:val="FirstParagraph"/>
      </w:pPr>
      <w:r>
        <w:t xml:space="preserve">Safety is paramount in this experiment. The following measures will be implemented:</w:t>
      </w:r>
    </w:p>
    <w:p>
      <w:pPr>
        <w:numPr>
          <w:ilvl w:val="0"/>
          <w:numId w:val="1007"/>
        </w:numPr>
        <w:pStyle w:val="Compact"/>
      </w:pPr>
      <w:r>
        <w:t xml:space="preserve">Medical personnel will be on-site throughout the experiment.</w:t>
      </w:r>
    </w:p>
    <w:p>
      <w:pPr>
        <w:numPr>
          <w:ilvl w:val="0"/>
          <w:numId w:val="1007"/>
        </w:numPr>
        <w:pStyle w:val="Compact"/>
      </w:pPr>
      <w:r>
        <w:t xml:space="preserve">Fire scenarios will use controlled, non-hazardous materials.</w:t>
      </w:r>
    </w:p>
    <w:p>
      <w:pPr>
        <w:numPr>
          <w:ilvl w:val="0"/>
          <w:numId w:val="1007"/>
        </w:numPr>
        <w:pStyle w:val="Compact"/>
      </w:pPr>
      <w:r>
        <w:t xml:space="preserve">Participants can withdraw at any time without penalty.</w:t>
      </w:r>
    </w:p>
    <w:p>
      <w:pPr>
        <w:numPr>
          <w:ilvl w:val="0"/>
          <w:numId w:val="1007"/>
        </w:numPr>
        <w:pStyle w:val="Compact"/>
      </w:pPr>
      <w:r>
        <w:t xml:space="preserve">Emergency evacuation routes will be clearly marked and accessible.</w:t>
      </w:r>
    </w:p>
    <w:bookmarkEnd w:id="30"/>
    <w:bookmarkStart w:id="31" w:name="data-analysis"/>
    <w:p>
      <w:pPr>
        <w:pStyle w:val="Heading2"/>
      </w:pPr>
      <w:r>
        <w:t xml:space="preserve">6. Data Analysis</w:t>
      </w:r>
    </w:p>
    <w:p>
      <w:pPr>
        <w:pStyle w:val="FirstParagraph"/>
      </w:pPr>
      <w:r>
        <w:t xml:space="preserve">Collected data will be analyzed using statistical software to:</w:t>
      </w:r>
    </w:p>
    <w:p>
      <w:pPr>
        <w:numPr>
          <w:ilvl w:val="0"/>
          <w:numId w:val="1008"/>
        </w:numPr>
        <w:pStyle w:val="Compact"/>
      </w:pPr>
      <w:r>
        <w:t xml:space="preserve">Compare physiological responses across scenarios.</w:t>
      </w:r>
    </w:p>
    <w:p>
      <w:pPr>
        <w:numPr>
          <w:ilvl w:val="0"/>
          <w:numId w:val="1008"/>
        </w:numPr>
        <w:pStyle w:val="Compact"/>
      </w:pPr>
      <w:r>
        <w:t xml:space="preserve">Identify correlations between equipment use and performance.</w:t>
      </w:r>
    </w:p>
    <w:p>
      <w:pPr>
        <w:numPr>
          <w:ilvl w:val="0"/>
          <w:numId w:val="1008"/>
        </w:numPr>
        <w:pStyle w:val="Compact"/>
      </w:pPr>
      <w:r>
        <w:t xml:space="preserve">Determine average response times and success rates.</w:t>
      </w:r>
    </w:p>
    <w:p>
      <w:pPr>
        <w:numPr>
          <w:ilvl w:val="0"/>
          <w:numId w:val="1008"/>
        </w:numPr>
        <w:pStyle w:val="Compact"/>
      </w:pPr>
      <w:r>
        <w:t xml:space="preserve">Highlight areas for improvement in training and equipment.</w:t>
      </w:r>
    </w:p>
    <w:bookmarkEnd w:id="31"/>
    <w:bookmarkStart w:id="32" w:name="ethical-considerations"/>
    <w:p>
      <w:pPr>
        <w:pStyle w:val="Heading2"/>
      </w:pPr>
      <w:r>
        <w:t xml:space="preserve">7. Ethical Considerations</w:t>
      </w:r>
    </w:p>
    <w:p>
      <w:pPr>
        <w:pStyle w:val="FirstParagraph"/>
      </w:pPr>
      <w:r>
        <w:t xml:space="preserve">This experiment adheres to ethical guidelines for human subject research. Informed consent will be obtained, and participant confidentiality will be maintained. The protocol has been reviewed and approved by the relevant institutional review board in Bangladesh.</w:t>
      </w:r>
    </w:p>
    <w:bookmarkEnd w:id="32"/>
    <w:bookmarkStart w:id="33" w:name="expected-outcomes"/>
    <w:p>
      <w:pPr>
        <w:pStyle w:val="Heading2"/>
      </w:pPr>
      <w:r>
        <w:t xml:space="preserve">8. Expected Outcomes</w:t>
      </w:r>
    </w:p>
    <w:p>
      <w:pPr>
        <w:pStyle w:val="FirstParagraph"/>
      </w:pPr>
      <w:r>
        <w:t xml:space="preserve">The experiment aims to provide actionable insights to enhance firefighter training and equipment standards in Dhaka. By understanding the specific challenges faced by firefighters in this urban environment, recommendations can be made to improve safety, efficiency, and overall emergency response capabilities.</w:t>
      </w:r>
    </w:p>
    <w:p>
      <w:pPr>
        <w:pStyle w:val="BodyText"/>
      </w:pPr>
      <w:r>
        <w:rPr>
          <w:bCs/>
          <w:b/>
        </w:rPr>
        <w:t xml:space="preserve">Note:</w:t>
      </w:r>
      <w:r>
        <w:t xml:space="preserve"> </w:t>
      </w:r>
      <w:r>
        <w:t xml:space="preserve">This protocol is subject to revision based on preliminary findings and feedback from participating firefighters and supervising authorities.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Dhaka, Bangladesh</dc:title>
  <dc:creator/>
  <dc:language>en</dc:language>
  <cp:keywords/>
  <dcterms:created xsi:type="dcterms:W3CDTF">2026-10-10T02:32:24Z</dcterms:created>
  <dcterms:modified xsi:type="dcterms:W3CDTF">2026-10-10T02:32:24Z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