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Firefighter</w:t>
      </w:r>
      <w:r>
        <w:t xml:space="preserve"> </w:t>
      </w:r>
      <w:r>
        <w:t xml:space="preserve">Performance</w:t>
      </w:r>
      <w:r>
        <w:t xml:space="preserve"> </w:t>
      </w:r>
      <w:r>
        <w:t xml:space="preserve">Assessment</w:t>
      </w:r>
      <w:r>
        <w:t xml:space="preserve"> </w:t>
      </w:r>
      <w:r>
        <w:t xml:space="preserve">in</w:t>
      </w:r>
      <w:r>
        <w:t xml:space="preserve"> </w:t>
      </w:r>
      <w:r>
        <w:t xml:space="preserve">Santiago,</w:t>
      </w:r>
      <w:r>
        <w:t xml:space="preserve"> </w:t>
      </w:r>
      <w:r>
        <w:t xml:space="preserve">Chile</w:t>
      </w:r>
    </w:p>
    <w:bookmarkStart w:id="20" w:name="X38b545355291249fba620914cb8f9c6a3f99c1e"/>
    <w:p>
      <w:pPr>
        <w:pStyle w:val="Heading1"/>
      </w:pPr>
      <w:r>
        <w:t xml:space="preserve">Experiment Protocol: Firefighter Performance Assessment in Santiago, Chile</w:t>
      </w:r>
    </w:p>
    <w:p>
      <w:pPr>
        <w:pStyle w:val="FirstParagraph"/>
      </w:pPr>
      <w:r>
        <w:rPr>
          <w:bCs/>
          <w:b/>
        </w:rPr>
        <w:t xml:space="preserve">Protocol ID:</w:t>
      </w:r>
      <w:r>
        <w:t xml:space="preserve"> </w:t>
      </w:r>
      <w:r>
        <w:t xml:space="preserve">FP-SCL-2024-001</w:t>
      </w:r>
    </w:p>
    <w:p>
      <w:pPr>
        <w:pStyle w:val="BodyText"/>
      </w:pPr>
      <w:r>
        <w:rPr>
          <w:bCs/>
          <w:b/>
        </w:rPr>
        <w:t xml:space="preserve">Location:</w:t>
      </w:r>
      <w:r>
        <w:t xml:space="preserve"> </w:t>
      </w:r>
      <w:r>
        <w:t xml:space="preserve">Santiago Metropolitan Region, Chile</w:t>
      </w:r>
    </w:p>
    <w:p>
      <w:pPr>
        <w:pStyle w:val="BodyText"/>
      </w:pPr>
      <w:r>
        <w:rPr>
          <w:bCs/>
          <w:b/>
        </w:rPr>
        <w:t xml:space="preserve">Target Population:</w:t>
      </w:r>
      <w:r>
        <w:t xml:space="preserve"> </w:t>
      </w:r>
      <w:r>
        <w:t xml:space="preserve">Active Duty Firefighters</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2023</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assessing the physiological and operational performance of firefighters operating within the unique environmental conditions of Santiago, Chile. Santiago presents specific challenges due to its high altitude (approximately 520 meters above sea level), distinct seasonal variations, and specific urban density patterns.</w:t>
      </w:r>
    </w:p>
    <w:p>
      <w:pPr>
        <w:pStyle w:val="BodyText"/>
      </w:pPr>
      <w:r>
        <w:t xml:space="preserve">The primary objective of this experiment is to evaluate how altitude-induced hypoxia and thermal stress affect the cognitive and physical capabilities of firefighters during simulated emergency scenarios. Understanding these factors is critical for optimizing training regimens and equipment standards for the Bomberos de Chile.</w:t>
      </w:r>
    </w:p>
    <w:bookmarkEnd w:id="21"/>
    <w:bookmarkStart w:id="24" w:name="objectives"/>
    <w:p>
      <w:pPr>
        <w:pStyle w:val="Heading2"/>
      </w:pPr>
      <w:r>
        <w:t xml:space="preserve">2. Objectives</w:t>
      </w:r>
    </w:p>
    <w:bookmarkStart w:id="22" w:name="primary-objective"/>
    <w:p>
      <w:pPr>
        <w:pStyle w:val="Heading3"/>
      </w:pPr>
      <w:r>
        <w:t xml:space="preserve">2.1 Primary Objective</w:t>
      </w:r>
    </w:p>
    <w:p>
      <w:pPr>
        <w:pStyle w:val="FirstParagraph"/>
      </w:pPr>
      <w:r>
        <w:t xml:space="preserve">To quantify the impact of Santiago's altitude and ambient temperature on the heart rate variability (HRV), oxygen saturation (SpO2), and task completion time of firefighters wearing full Personal Protective Equipment (PPE).</w:t>
      </w:r>
    </w:p>
    <w:bookmarkEnd w:id="22"/>
    <w:bookmarkStart w:id="23" w:name="secondary-objectives"/>
    <w:p>
      <w:pPr>
        <w:pStyle w:val="Heading3"/>
      </w:pPr>
      <w:r>
        <w:t xml:space="preserve">2.2 Secondary Objectives</w:t>
      </w:r>
    </w:p>
    <w:p>
      <w:pPr>
        <w:numPr>
          <w:ilvl w:val="0"/>
          <w:numId w:val="1001"/>
        </w:numPr>
        <w:pStyle w:val="Compact"/>
      </w:pPr>
      <w:r>
        <w:t xml:space="preserve">To assess the efficacy of current hydration protocols used by fire stations in the Santiago Metropolitan Region.</w:t>
      </w:r>
    </w:p>
    <w:p>
      <w:pPr>
        <w:numPr>
          <w:ilvl w:val="0"/>
          <w:numId w:val="1001"/>
        </w:numPr>
        <w:pStyle w:val="Compact"/>
      </w:pPr>
      <w:r>
        <w:t xml:space="preserve">To evaluate cognitive decision-making accuracy under stress conditions specific to urban fire scenarios in Chile.</w:t>
      </w:r>
    </w:p>
    <w:p>
      <w:pPr>
        <w:numPr>
          <w:ilvl w:val="0"/>
          <w:numId w:val="1001"/>
        </w:numPr>
        <w:pStyle w:val="Compact"/>
      </w:pPr>
      <w:r>
        <w:t xml:space="preserve">To determine the optimal rest intervals required for firefighters operating in high-density urban environments.</w:t>
      </w:r>
    </w:p>
    <w:bookmarkEnd w:id="23"/>
    <w:bookmarkEnd w:id="24"/>
    <w:bookmarkStart w:id="28" w:name="methodology"/>
    <w:p>
      <w:pPr>
        <w:pStyle w:val="Heading2"/>
      </w:pPr>
      <w:r>
        <w:t xml:space="preserve">3. Methodology</w:t>
      </w:r>
    </w:p>
    <w:bookmarkStart w:id="25" w:name="study-design"/>
    <w:p>
      <w:pPr>
        <w:pStyle w:val="Heading3"/>
      </w:pPr>
      <w:r>
        <w:t xml:space="preserve">3.1 Study Design</w:t>
      </w:r>
    </w:p>
    <w:p>
      <w:pPr>
        <w:pStyle w:val="FirstParagraph"/>
      </w:pPr>
      <w:r>
        <w:t xml:space="preserve">This study will utilize a randomized controlled trial design. Participants will be divided into two groups: a Control Group (operating at sea-level simulated conditions) and an Experimental Group (operating under conditions mimicking Santiago's altitude and summer heat).</w:t>
      </w:r>
    </w:p>
    <w:bookmarkEnd w:id="25"/>
    <w:bookmarkStart w:id="26" w:name="participants"/>
    <w:p>
      <w:pPr>
        <w:pStyle w:val="Heading3"/>
      </w:pPr>
      <w:r>
        <w:t xml:space="preserve">3.2 Participants</w:t>
      </w:r>
    </w:p>
    <w:p>
      <w:pPr>
        <w:pStyle w:val="FirstParagraph"/>
      </w:pPr>
      <w:r>
        <w:t xml:space="preserve">The study will recruit 60 active-duty firefighters from various stations across Santiago. Inclusion criteria include:</w:t>
      </w:r>
    </w:p>
    <w:p>
      <w:pPr>
        <w:numPr>
          <w:ilvl w:val="0"/>
          <w:numId w:val="1002"/>
        </w:numPr>
        <w:pStyle w:val="Compact"/>
      </w:pPr>
      <w:r>
        <w:t xml:space="preserve">Minimum of 2 years of service.</w:t>
      </w:r>
    </w:p>
    <w:p>
      <w:pPr>
        <w:numPr>
          <w:ilvl w:val="0"/>
          <w:numId w:val="1002"/>
        </w:numPr>
        <w:pStyle w:val="Compact"/>
      </w:pPr>
      <w:r>
        <w:t xml:space="preserve">Current medical clearance for duty.</w:t>
      </w:r>
    </w:p>
    <w:p>
      <w:pPr>
        <w:numPr>
          <w:ilvl w:val="0"/>
          <w:numId w:val="1002"/>
        </w:numPr>
        <w:pStyle w:val="Compact"/>
      </w:pPr>
      <w:r>
        <w:t xml:space="preserve">Age between 25 and 45 years.</w:t>
      </w:r>
    </w:p>
    <w:p>
      <w:pPr>
        <w:pStyle w:val="FirstParagraph"/>
      </w:pPr>
      <w:r>
        <w:t xml:space="preserve">Exclusion criteria include recent respiratory infections, cardiovascular issues, or pregnancy.</w:t>
      </w:r>
    </w:p>
    <w:bookmarkEnd w:id="26"/>
    <w:bookmarkStart w:id="27" w:name="equipment-and-materials"/>
    <w:p>
      <w:pPr>
        <w:pStyle w:val="Heading3"/>
      </w:pPr>
      <w:r>
        <w:t xml:space="preserve">3.3 Equipment and Materials</w:t>
      </w:r>
    </w:p>
    <w:p>
      <w:pPr>
        <w:numPr>
          <w:ilvl w:val="0"/>
          <w:numId w:val="1003"/>
        </w:numPr>
        <w:pStyle w:val="Compact"/>
      </w:pPr>
      <w:r>
        <w:t xml:space="preserve">Standard Chilean Firefighter PPE (Turnout gear, SCBA).</w:t>
      </w:r>
    </w:p>
    <w:p>
      <w:pPr>
        <w:numPr>
          <w:ilvl w:val="0"/>
          <w:numId w:val="1003"/>
        </w:numPr>
        <w:pStyle w:val="Compact"/>
      </w:pPr>
      <w:r>
        <w:t xml:space="preserve">Portable metabolic carts for VO2 max measurement.</w:t>
      </w:r>
    </w:p>
    <w:p>
      <w:pPr>
        <w:numPr>
          <w:ilvl w:val="0"/>
          <w:numId w:val="1003"/>
        </w:numPr>
        <w:pStyle w:val="Compact"/>
      </w:pPr>
      <w:r>
        <w:t xml:space="preserve">Heart rate monitors and pulse oximeters.</w:t>
      </w:r>
    </w:p>
    <w:p>
      <w:pPr>
        <w:numPr>
          <w:ilvl w:val="0"/>
          <w:numId w:val="1003"/>
        </w:numPr>
        <w:pStyle w:val="Compact"/>
      </w:pPr>
      <w:r>
        <w:t xml:space="preserve">Simulated fire training facility equipped with thermal imaging cameras.</w:t>
      </w:r>
    </w:p>
    <w:bookmarkEnd w:id="27"/>
    <w:bookmarkEnd w:id="28"/>
    <w:bookmarkStart w:id="32" w:name="experimental-procedures"/>
    <w:p>
      <w:pPr>
        <w:pStyle w:val="Heading2"/>
      </w:pPr>
      <w:r>
        <w:t xml:space="preserve">4. Experimental Procedures</w:t>
      </w:r>
    </w:p>
    <w:bookmarkStart w:id="29" w:name="phase-1-baseline-assessment"/>
    <w:p>
      <w:pPr>
        <w:pStyle w:val="Heading3"/>
      </w:pPr>
      <w:r>
        <w:t xml:space="preserve">4.1 Phase 1: Baseline Assessment</w:t>
      </w:r>
    </w:p>
    <w:p>
      <w:pPr>
        <w:pStyle w:val="FirstParagraph"/>
      </w:pPr>
      <w:r>
        <w:t xml:space="preserve">Upon arrival at the testing facility in Santiago, each firefighter will undergo a baseline health check. This includes measuring resting heart rate, blood pressure, and SpO2 levels. Participants will also complete a standardized cognitive test to establish a baseline for decision-making speed and accuracy.</w:t>
      </w:r>
    </w:p>
    <w:bookmarkEnd w:id="29"/>
    <w:bookmarkStart w:id="30" w:name="phase-2-simulated-scenarios"/>
    <w:p>
      <w:pPr>
        <w:pStyle w:val="Heading3"/>
      </w:pPr>
      <w:r>
        <w:t xml:space="preserve">4.2 Phase 2: Simulated Scenarios</w:t>
      </w:r>
    </w:p>
    <w:p>
      <w:pPr>
        <w:pStyle w:val="FirstParagraph"/>
      </w:pPr>
      <w:r>
        <w:t xml:space="preserve">Participants will perform three standardized tasks:</w:t>
      </w:r>
    </w:p>
    <w:p>
      <w:pPr>
        <w:numPr>
          <w:ilvl w:val="0"/>
          <w:numId w:val="1004"/>
        </w:numPr>
        <w:pStyle w:val="Compact"/>
      </w:pPr>
      <w:r>
        <w:rPr>
          <w:bCs/>
          <w:b/>
        </w:rPr>
        <w:t xml:space="preserve">Vertical Ascent:</w:t>
      </w:r>
      <w:r>
        <w:t xml:space="preserve"> </w:t>
      </w:r>
      <w:r>
        <w:t xml:space="preserve">Carrying a 20kg load up four flights of stairs, simulating access to upper floors in Santiago's apartment buildings.</w:t>
      </w:r>
    </w:p>
    <w:p>
      <w:pPr>
        <w:numPr>
          <w:ilvl w:val="0"/>
          <w:numId w:val="1004"/>
        </w:numPr>
        <w:pStyle w:val="Compact"/>
      </w:pPr>
      <w:r>
        <w:rPr>
          <w:bCs/>
          <w:b/>
        </w:rPr>
        <w:t xml:space="preserve">Hose Deployment:</w:t>
      </w:r>
      <w:r>
        <w:t xml:space="preserve"> </w:t>
      </w:r>
      <w:r>
        <w:t xml:space="preserve">Deploying a 45-meter hose line under time pressure.</w:t>
      </w:r>
    </w:p>
    <w:p>
      <w:pPr>
        <w:numPr>
          <w:ilvl w:val="0"/>
          <w:numId w:val="1004"/>
        </w:numPr>
        <w:pStyle w:val="Compact"/>
      </w:pPr>
      <w:r>
        <w:rPr>
          <w:bCs/>
          <w:b/>
        </w:rPr>
        <w:t xml:space="preserve">Search and Rescue:</w:t>
      </w:r>
      <w:r>
        <w:t xml:space="preserve"> </w:t>
      </w:r>
      <w:r>
        <w:t xml:space="preserve">Locating a mannequin in a smoke-filled environment using thermal imaging.</w:t>
      </w:r>
    </w:p>
    <w:p>
      <w:pPr>
        <w:pStyle w:val="FirstParagraph"/>
      </w:pPr>
      <w:r>
        <w:t xml:space="preserve">During these tasks, physiological data will be recorded continuously. The environmental conditions will be controlled to reflect Santiago's typical summer temperatures (30°C - 35°C) and altitude.</w:t>
      </w:r>
    </w:p>
    <w:bookmarkEnd w:id="30"/>
    <w:bookmarkStart w:id="31" w:name="phase-3-recovery-and-analysis"/>
    <w:p>
      <w:pPr>
        <w:pStyle w:val="Heading3"/>
      </w:pPr>
      <w:r>
        <w:t xml:space="preserve">4.3 Phase 3: Recovery and Analysis</w:t>
      </w:r>
    </w:p>
    <w:p>
      <w:pPr>
        <w:pStyle w:val="FirstParagraph"/>
      </w:pPr>
      <w:r>
        <w:t xml:space="preserve">Post-exercise, participants will undergo a 30-minute recovery period. Heart rate recovery and lactate levels will be measured. Participants will also complete a subjective exertion questionnaire (Borg Scale).</w:t>
      </w:r>
    </w:p>
    <w:bookmarkEnd w:id="31"/>
    <w:bookmarkEnd w:id="32"/>
    <w:bookmarkStart w:id="33" w:name="data-analysis"/>
    <w:p>
      <w:pPr>
        <w:pStyle w:val="Heading2"/>
      </w:pPr>
      <w:r>
        <w:t xml:space="preserve">5. Data Analysis</w:t>
      </w:r>
    </w:p>
    <w:p>
      <w:pPr>
        <w:pStyle w:val="FirstParagraph"/>
      </w:pPr>
      <w:r>
        <w:t xml:space="preserve">Data will be analyzed using statistical software (SPSS or R). Key metrics will include:</w:t>
      </w:r>
    </w:p>
    <w:p>
      <w:pPr>
        <w:numPr>
          <w:ilvl w:val="0"/>
          <w:numId w:val="1005"/>
        </w:numPr>
        <w:pStyle w:val="Compact"/>
      </w:pPr>
      <w:r>
        <w:t xml:space="preserve">Mean heart rate during tasks.</w:t>
      </w:r>
    </w:p>
    <w:p>
      <w:pPr>
        <w:numPr>
          <w:ilvl w:val="0"/>
          <w:numId w:val="1005"/>
        </w:numPr>
        <w:pStyle w:val="Compact"/>
      </w:pPr>
      <w:r>
        <w:t xml:space="preserve">Time to complete each task.</w:t>
      </w:r>
    </w:p>
    <w:p>
      <w:pPr>
        <w:numPr>
          <w:ilvl w:val="0"/>
          <w:numId w:val="1005"/>
        </w:numPr>
        <w:pStyle w:val="Compact"/>
      </w:pPr>
      <w:r>
        <w:t xml:space="preserve">Changes in SpO2 levels from baseline to post-task.</w:t>
      </w:r>
    </w:p>
    <w:p>
      <w:pPr>
        <w:numPr>
          <w:ilvl w:val="0"/>
          <w:numId w:val="1005"/>
        </w:numPr>
        <w:pStyle w:val="Compact"/>
      </w:pPr>
      <w:r>
        <w:t xml:space="preserve">Cognitive test scores before and after physical exertion.</w:t>
      </w:r>
    </w:p>
    <w:p>
      <w:pPr>
        <w:pStyle w:val="FirstParagraph"/>
      </w:pPr>
      <w:r>
        <w:t xml:space="preserve">Comparisons will be made between the Control and Experimental groups using t-tests and ANOVA. A p-value of less than 0.05 will be considered statistically significant.</w:t>
      </w:r>
    </w:p>
    <w:bookmarkEnd w:id="33"/>
    <w:bookmarkStart w:id="34" w:name="ethical-considerations"/>
    <w:p>
      <w:pPr>
        <w:pStyle w:val="Heading2"/>
      </w:pPr>
      <w:r>
        <w:t xml:space="preserve">6. Ethical Considerations</w:t>
      </w:r>
    </w:p>
    <w:p>
      <w:pPr>
        <w:pStyle w:val="FirstParagraph"/>
      </w:pPr>
      <w:r>
        <w:t xml:space="preserve">This experiment protocol has been reviewed and approved by the Ethics Committee of the participating institution. All participants will provide written informed consent prior to enrollment. The study adheres to the Declaration of Helsinki. Participants have the right to withdraw from the study at any time without penalty.</w:t>
      </w:r>
    </w:p>
    <w:p>
      <w:pPr>
        <w:pStyle w:val="BodyText"/>
      </w:pPr>
      <w:r>
        <w:t xml:space="preserve">Safety measures are paramount. Medical personnel will be present throughout the experiment to address any adverse events. Emergency protocols are in place to handle heat exhaustion or other medical emergencies.</w:t>
      </w:r>
    </w:p>
    <w:bookmarkEnd w:id="34"/>
    <w:bookmarkStart w:id="35" w:name="expected-outcomes-and-implications"/>
    <w:p>
      <w:pPr>
        <w:pStyle w:val="Heading2"/>
      </w:pPr>
      <w:r>
        <w:t xml:space="preserve">7. Expected Outcomes and Implications</w:t>
      </w:r>
    </w:p>
    <w:p>
      <w:pPr>
        <w:pStyle w:val="FirstParagraph"/>
      </w:pPr>
      <w:r>
        <w:t xml:space="preserve">It is expected that firefighters in the Experimental Group will show higher heart rates, lower SpO2 levels, and longer task completion times compared to the Control Group. These findings will inform the development of altitude-specific training programs for firefighters in Santiago and other high-altitude regions of Chile.</w:t>
      </w:r>
    </w:p>
    <w:p>
      <w:pPr>
        <w:pStyle w:val="BodyText"/>
      </w:pPr>
      <w:r>
        <w:t xml:space="preserve">The results will also contribute to the broader understanding of occupational health for emergency responders in similar environmental conditions globally.</w:t>
      </w:r>
    </w:p>
    <w:bookmarkEnd w:id="35"/>
    <w:bookmarkStart w:id="36" w:name="references"/>
    <w:p>
      <w:pPr>
        <w:pStyle w:val="Heading2"/>
      </w:pPr>
      <w:r>
        <w:t xml:space="preserve">8. References</w:t>
      </w:r>
    </w:p>
    <w:p>
      <w:pPr>
        <w:numPr>
          <w:ilvl w:val="0"/>
          <w:numId w:val="1006"/>
        </w:numPr>
        <w:pStyle w:val="Compact"/>
      </w:pPr>
      <w:r>
        <w:t xml:space="preserve">Bomberos de Chile. (2023). Operational Guidelines for Urban Firefighting.</w:t>
      </w:r>
    </w:p>
    <w:p>
      <w:pPr>
        <w:numPr>
          <w:ilvl w:val="0"/>
          <w:numId w:val="1006"/>
        </w:numPr>
        <w:pStyle w:val="Compact"/>
      </w:pPr>
      <w:r>
        <w:t xml:space="preserve">Chilean Ministry of Health. (2022). Occupational Health Standards for Emergency Services.</w:t>
      </w:r>
    </w:p>
    <w:p>
      <w:pPr>
        <w:numPr>
          <w:ilvl w:val="0"/>
          <w:numId w:val="1006"/>
        </w:numPr>
        <w:pStyle w:val="Compact"/>
      </w:pPr>
      <w:r>
        <w:t xml:space="preserve">Smith, J., &amp; Doe, A. (2021). Altitude Effects on Firefighter Performance. Journal of Occupational Medicine, 45(3), 123-135.</w:t>
      </w:r>
    </w:p>
    <w:bookmarkEnd w:id="36"/>
    <w:p>
      <w:pPr>
        <w:pStyle w:val="FirstParagraph"/>
      </w:pPr>
      <w:r>
        <w:t xml:space="preserve">This document is confidential and intended for authorized personnel only.</w:t>
      </w:r>
      <w:r>
        <w:br/>
      </w:r>
      <w:r>
        <w:t xml:space="preserve">Experiment Protocol: Firefighter Performance Assessment in Santiago, Chile.</w:t>
      </w:r>
      <w:r>
        <w:br/>
      </w:r>
      <w:r>
        <w:t xml:space="preserve">© 2023 Research Institute for Emergency Services.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Firefighter Performance Assessment in Santiago, Chile</dc:title>
  <dc:creator/>
  <dc:language>en</dc:language>
  <cp:keywords/>
  <dcterms:created xsi:type="dcterms:W3CDTF">2026-10-10T02:16:18Z</dcterms:created>
  <dcterms:modified xsi:type="dcterms:W3CDTF">2026-10-10T02:16:18Z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