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Assessment</w:t>
      </w:r>
      <w:r>
        <w:t xml:space="preserve"> </w:t>
      </w:r>
      <w:r>
        <w:t xml:space="preserve">in</w:t>
      </w:r>
      <w:r>
        <w:t xml:space="preserve"> </w:t>
      </w:r>
      <w:r>
        <w:t xml:space="preserve">France</w:t>
      </w:r>
      <w:r>
        <w:t xml:space="preserve"> </w:t>
      </w:r>
      <w:r>
        <w:t xml:space="preserve">Lyon</w:t>
      </w:r>
    </w:p>
    <w:bookmarkStart w:id="32" w:name="X8509638de112a9fa479aa53c64084624c87c64d"/>
    <w:p>
      <w:pPr>
        <w:pStyle w:val="Heading1"/>
      </w:pPr>
      <w:r>
        <w:t xml:space="preserve">Experiment Protocol: Firefighter Operational Assessment in France Lyon</w:t>
      </w:r>
    </w:p>
    <w:p>
      <w:pPr>
        <w:pStyle w:val="FirstParagraph"/>
      </w:pPr>
      <w:r>
        <w:rPr>
          <w:bCs/>
          <w:b/>
        </w:rPr>
        <w:t xml:space="preserve">Document ID:</w:t>
      </w:r>
      <w:r>
        <w:t xml:space="preserve"> </w:t>
      </w:r>
      <w:r>
        <w:t xml:space="preserve">EP-FLY-2024-001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Lyon, France</w:t>
      </w:r>
    </w:p>
    <w:p>
      <w:pPr>
        <w:pStyle w:val="BodyText"/>
      </w:pPr>
      <w:r>
        <w:rPr>
          <w:bCs/>
          <w:b/>
        </w:rPr>
        <w:t xml:space="preserve">Subject:</w:t>
      </w:r>
      <w:r>
        <w:t xml:space="preserve"> </w:t>
      </w:r>
      <w:r>
        <w:t xml:space="preserve">Firefighter Performance and Safety Evaluation</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capabilities, safety measures, and response efficiency of firefighters in Lyon, France. Lyon, as a major urban center in France, presents unique challenges for firefighting operations due to its dense urban environment, historical architecture, and proximity to industrial zones. The primary objective of this experiment is to assess the effectiveness of current firefighting strategies, equipment, and training protocols in real-world scenarios.</w:t>
      </w:r>
    </w:p>
    <w:p>
      <w:pPr>
        <w:pStyle w:val="BodyText"/>
      </w:pPr>
      <w:r>
        <w:t xml:space="preserve">The protocol is designed to ensure that all experiments are conducted safely, ethically, and in compliance with French regulations and international standards for firefighter safety and performance.</w:t>
      </w:r>
    </w:p>
    <w:bookmarkEnd w:id="20"/>
    <w:bookmarkStart w:id="21" w:name="objectives"/>
    <w:p>
      <w:pPr>
        <w:pStyle w:val="Heading2"/>
      </w:pPr>
      <w:r>
        <w:t xml:space="preserve">2. Objectives</w:t>
      </w:r>
    </w:p>
    <w:p>
      <w:pPr>
        <w:pStyle w:val="FirstParagraph"/>
      </w:pPr>
      <w:r>
        <w:t xml:space="preserve">The main objectives of this Experiment Protocol are:</w:t>
      </w:r>
    </w:p>
    <w:p>
      <w:pPr>
        <w:numPr>
          <w:ilvl w:val="0"/>
          <w:numId w:val="1001"/>
        </w:numPr>
        <w:pStyle w:val="Compact"/>
      </w:pPr>
      <w:r>
        <w:t xml:space="preserve">To evaluate the response time and efficiency of firefighters in Lyon during simulated emergency scenarios.</w:t>
      </w:r>
    </w:p>
    <w:p>
      <w:pPr>
        <w:numPr>
          <w:ilvl w:val="0"/>
          <w:numId w:val="1001"/>
        </w:numPr>
        <w:pStyle w:val="Compact"/>
      </w:pPr>
      <w:r>
        <w:t xml:space="preserve">To assess the effectiveness of current firefighting equipment and technology in urban environments.</w:t>
      </w:r>
    </w:p>
    <w:p>
      <w:pPr>
        <w:numPr>
          <w:ilvl w:val="0"/>
          <w:numId w:val="1001"/>
        </w:numPr>
        <w:pStyle w:val="Compact"/>
      </w:pPr>
      <w:r>
        <w:t xml:space="preserve">To identify potential risks and safety concerns for firefighters operating in Lyon's unique urban landscape.</w:t>
      </w:r>
    </w:p>
    <w:p>
      <w:pPr>
        <w:numPr>
          <w:ilvl w:val="0"/>
          <w:numId w:val="1001"/>
        </w:numPr>
        <w:pStyle w:val="Compact"/>
      </w:pPr>
      <w:r>
        <w:t xml:space="preserve">To provide recommendations for improving training programs and operational strategies for firefighters in France.</w:t>
      </w:r>
    </w:p>
    <w:bookmarkEnd w:id="21"/>
    <w:bookmarkStart w:id="22" w:name="scope"/>
    <w:p>
      <w:pPr>
        <w:pStyle w:val="Heading2"/>
      </w:pPr>
      <w:r>
        <w:t xml:space="preserve">3. Scope</w:t>
      </w:r>
    </w:p>
    <w:p>
      <w:pPr>
        <w:pStyle w:val="FirstParagraph"/>
      </w:pPr>
      <w:r>
        <w:t xml:space="preserve">This protocol applies to all firefighters, support personnel, and researchers involved in the experiment. The scope includes:</w:t>
      </w:r>
    </w:p>
    <w:p>
      <w:pPr>
        <w:numPr>
          <w:ilvl w:val="0"/>
          <w:numId w:val="1002"/>
        </w:numPr>
        <w:pStyle w:val="Compact"/>
      </w:pPr>
      <w:r>
        <w:t xml:space="preserve">Simulated fire scenarios in residential, commercial, and industrial areas of Lyon.</w:t>
      </w:r>
    </w:p>
    <w:p>
      <w:pPr>
        <w:numPr>
          <w:ilvl w:val="0"/>
          <w:numId w:val="1002"/>
        </w:numPr>
        <w:pStyle w:val="Compact"/>
      </w:pPr>
      <w:r>
        <w:t xml:space="preserve">Assessment of communication systems and coordination between different emergency services.</w:t>
      </w:r>
    </w:p>
    <w:p>
      <w:pPr>
        <w:numPr>
          <w:ilvl w:val="0"/>
          <w:numId w:val="1002"/>
        </w:numPr>
        <w:pStyle w:val="Compact"/>
      </w:pPr>
      <w:r>
        <w:t xml:space="preserve">Evaluation of personal protective equipment (PPE) and its impact on firefighter performance.</w:t>
      </w:r>
    </w:p>
    <w:p>
      <w:pPr>
        <w:numPr>
          <w:ilvl w:val="0"/>
          <w:numId w:val="1002"/>
        </w:numPr>
        <w:pStyle w:val="Compact"/>
      </w:pPr>
      <w:r>
        <w:t xml:space="preserve">Analysis of environmental factors, such as weather conditions and urban infrastructure, on firefighting operations.</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be conducted in three phases:</w:t>
      </w:r>
    </w:p>
    <w:p>
      <w:pPr>
        <w:numPr>
          <w:ilvl w:val="0"/>
          <w:numId w:val="1003"/>
        </w:numPr>
        <w:pStyle w:val="Compact"/>
      </w:pPr>
      <w:r>
        <w:rPr>
          <w:bCs/>
          <w:b/>
        </w:rPr>
        <w:t xml:space="preserve">Phase 1: Preparation and Training</w:t>
      </w:r>
      <w:r>
        <w:t xml:space="preserve"> </w:t>
      </w:r>
      <w:r>
        <w:t xml:space="preserve">- Firefighters will undergo additional training to familiarize themselves with the experimental scenarios and equipment.</w:t>
      </w:r>
    </w:p>
    <w:p>
      <w:pPr>
        <w:numPr>
          <w:ilvl w:val="0"/>
          <w:numId w:val="1003"/>
        </w:numPr>
        <w:pStyle w:val="Compact"/>
      </w:pPr>
      <w:r>
        <w:rPr>
          <w:bCs/>
          <w:b/>
        </w:rPr>
        <w:t xml:space="preserve">Phase 2: Simulated Scenarios</w:t>
      </w:r>
      <w:r>
        <w:t xml:space="preserve"> </w:t>
      </w:r>
      <w:r>
        <w:t xml:space="preserve">- Controlled fire scenarios will be executed in designated areas of Lyon, with firefighters responding as they would in real emergencies.</w:t>
      </w:r>
    </w:p>
    <w:p>
      <w:pPr>
        <w:numPr>
          <w:ilvl w:val="0"/>
          <w:numId w:val="1003"/>
        </w:numPr>
        <w:pStyle w:val="Compact"/>
      </w:pPr>
      <w:r>
        <w:rPr>
          <w:bCs/>
          <w:b/>
        </w:rPr>
        <w:t xml:space="preserve">Phase 3: Data Collection and Analysis</w:t>
      </w:r>
      <w:r>
        <w:t xml:space="preserve"> </w:t>
      </w:r>
      <w:r>
        <w:t xml:space="preserve">- Performance metrics, safety data, and feedback from participants will be collected and analyzed.</w:t>
      </w:r>
    </w:p>
    <w:bookmarkEnd w:id="23"/>
    <w:bookmarkStart w:id="24" w:name="scenarios"/>
    <w:p>
      <w:pPr>
        <w:pStyle w:val="Heading3"/>
      </w:pPr>
      <w:r>
        <w:t xml:space="preserve">4.2 Scenarios</w:t>
      </w:r>
    </w:p>
    <w:p>
      <w:pPr>
        <w:pStyle w:val="FirstParagraph"/>
      </w:pPr>
      <w:r>
        <w:t xml:space="preserve">The following scenarios will be simulated:</w:t>
      </w:r>
    </w:p>
    <w:p>
      <w:pPr>
        <w:numPr>
          <w:ilvl w:val="0"/>
          <w:numId w:val="1004"/>
        </w:numPr>
        <w:pStyle w:val="Compact"/>
      </w:pPr>
      <w:r>
        <w:t xml:space="preserve">High-rise building fire in the Lyon business district.</w:t>
      </w:r>
    </w:p>
    <w:p>
      <w:pPr>
        <w:numPr>
          <w:ilvl w:val="0"/>
          <w:numId w:val="1004"/>
        </w:numPr>
        <w:pStyle w:val="Compact"/>
      </w:pPr>
      <w:r>
        <w:t xml:space="preserve">Residential fire in a historic neighborhood with narrow streets.</w:t>
      </w:r>
    </w:p>
    <w:p>
      <w:pPr>
        <w:numPr>
          <w:ilvl w:val="0"/>
          <w:numId w:val="1004"/>
        </w:numPr>
        <w:pStyle w:val="Compact"/>
      </w:pPr>
      <w:r>
        <w:t xml:space="preserve">Industrial fire involving hazardous materials near the Lyon industrial zone.</w:t>
      </w:r>
    </w:p>
    <w:bookmarkEnd w:id="24"/>
    <w:bookmarkStart w:id="25" w:name="data-collection"/>
    <w:p>
      <w:pPr>
        <w:pStyle w:val="Heading3"/>
      </w:pPr>
      <w:r>
        <w:t xml:space="preserve">4.3 Data Collection</w:t>
      </w:r>
    </w:p>
    <w:p>
      <w:pPr>
        <w:pStyle w:val="FirstParagraph"/>
      </w:pPr>
      <w:r>
        <w:t xml:space="preserve">Data will be collected using the following methods:</w:t>
      </w:r>
    </w:p>
    <w:p>
      <w:pPr>
        <w:numPr>
          <w:ilvl w:val="0"/>
          <w:numId w:val="1005"/>
        </w:numPr>
        <w:pStyle w:val="Compact"/>
      </w:pPr>
      <w:r>
        <w:t xml:space="preserve">Wearable sensors to monitor physiological parameters of firefighters.</w:t>
      </w:r>
    </w:p>
    <w:p>
      <w:pPr>
        <w:numPr>
          <w:ilvl w:val="0"/>
          <w:numId w:val="1005"/>
        </w:numPr>
        <w:pStyle w:val="Compact"/>
      </w:pPr>
      <w:r>
        <w:t xml:space="preserve">Video recordings of operations for post-event analysis.</w:t>
      </w:r>
    </w:p>
    <w:p>
      <w:pPr>
        <w:numPr>
          <w:ilvl w:val="0"/>
          <w:numId w:val="1005"/>
        </w:numPr>
        <w:pStyle w:val="Compact"/>
      </w:pPr>
      <w:r>
        <w:t xml:space="preserve">Surveys and interviews with firefighters and support personnel.</w:t>
      </w:r>
    </w:p>
    <w:p>
      <w:pPr>
        <w:numPr>
          <w:ilvl w:val="0"/>
          <w:numId w:val="1005"/>
        </w:numPr>
        <w:pStyle w:val="Compact"/>
      </w:pPr>
      <w:r>
        <w:t xml:space="preserve">Performance metrics such as response time, fire suppression time, and resource utilization.</w:t>
      </w:r>
    </w:p>
    <w:bookmarkEnd w:id="25"/>
    <w:bookmarkEnd w:id="26"/>
    <w:bookmarkStart w:id="27" w:name="safety-measures"/>
    <w:p>
      <w:pPr>
        <w:pStyle w:val="Heading2"/>
      </w:pPr>
      <w:r>
        <w:t xml:space="preserve">5. Safety Measures</w:t>
      </w:r>
    </w:p>
    <w:p>
      <w:pPr>
        <w:pStyle w:val="FirstParagraph"/>
      </w:pPr>
      <w:r>
        <w:t xml:space="preserve">Safety is the top priority in this Experiment Protocol. The following measures will be implemented:</w:t>
      </w:r>
    </w:p>
    <w:p>
      <w:pPr>
        <w:numPr>
          <w:ilvl w:val="0"/>
          <w:numId w:val="1006"/>
        </w:numPr>
        <w:pStyle w:val="Compact"/>
      </w:pPr>
      <w:r>
        <w:t xml:space="preserve">All scenarios will be conducted in controlled environments with minimal risk to participants and the public.</w:t>
      </w:r>
    </w:p>
    <w:p>
      <w:pPr>
        <w:numPr>
          <w:ilvl w:val="0"/>
          <w:numId w:val="1006"/>
        </w:numPr>
        <w:pStyle w:val="Compact"/>
      </w:pPr>
      <w:r>
        <w:t xml:space="preserve">Firefighters will be equipped with state-of-the-art PPE and communication devices.</w:t>
      </w:r>
    </w:p>
    <w:p>
      <w:pPr>
        <w:numPr>
          <w:ilvl w:val="0"/>
          <w:numId w:val="1006"/>
        </w:numPr>
        <w:pStyle w:val="Compact"/>
      </w:pPr>
      <w:r>
        <w:t xml:space="preserve">Medical teams will be on standby during all experiments.</w:t>
      </w:r>
    </w:p>
    <w:p>
      <w:pPr>
        <w:numPr>
          <w:ilvl w:val="0"/>
          <w:numId w:val="1006"/>
        </w:numPr>
        <w:pStyle w:val="Compact"/>
      </w:pPr>
      <w:r>
        <w:t xml:space="preserve">Emergency evacuation plans will be in place for all scenarios.</w:t>
      </w:r>
    </w:p>
    <w:p>
      <w:pPr>
        <w:numPr>
          <w:ilvl w:val="0"/>
          <w:numId w:val="1006"/>
        </w:numPr>
        <w:pStyle w:val="Compact"/>
      </w:pPr>
      <w:r>
        <w:t xml:space="preserve">Regular safety briefings will be conducted before each phase of the experiment.</w:t>
      </w:r>
    </w:p>
    <w:bookmarkEnd w:id="27"/>
    <w:bookmarkStart w:id="28" w:name="ethical-considerations"/>
    <w:p>
      <w:pPr>
        <w:pStyle w:val="Heading2"/>
      </w:pPr>
      <w:r>
        <w:t xml:space="preserve">6. Ethical Considerations</w:t>
      </w:r>
    </w:p>
    <w:p>
      <w:pPr>
        <w:pStyle w:val="FirstParagraph"/>
      </w:pPr>
      <w:r>
        <w:t xml:space="preserve">This experiment adheres to ethical guidelines for research involving human participants. Key considerations include:</w:t>
      </w:r>
    </w:p>
    <w:p>
      <w:pPr>
        <w:numPr>
          <w:ilvl w:val="0"/>
          <w:numId w:val="1007"/>
        </w:numPr>
        <w:pStyle w:val="Compact"/>
      </w:pPr>
      <w:r>
        <w:t xml:space="preserve">Informed consent will be obtained from all participants.</w:t>
      </w:r>
    </w:p>
    <w:p>
      <w:pPr>
        <w:numPr>
          <w:ilvl w:val="0"/>
          <w:numId w:val="1007"/>
        </w:numPr>
        <w:pStyle w:val="Compact"/>
      </w:pPr>
      <w:r>
        <w:t xml:space="preserve">Participants have the right to withdraw from the experiment at any time without penalty.</w:t>
      </w:r>
    </w:p>
    <w:p>
      <w:pPr>
        <w:numPr>
          <w:ilvl w:val="0"/>
          <w:numId w:val="1007"/>
        </w:numPr>
        <w:pStyle w:val="Compact"/>
      </w:pPr>
      <w:r>
        <w:t xml:space="preserve">Confidentiality of participant data will be maintained.</w:t>
      </w:r>
    </w:p>
    <w:p>
      <w:pPr>
        <w:numPr>
          <w:ilvl w:val="0"/>
          <w:numId w:val="1007"/>
        </w:numPr>
        <w:pStyle w:val="Compact"/>
      </w:pPr>
      <w:r>
        <w:t xml:space="preserve">The experiment will be reviewed and approved by an ethics committee.</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2 weeks</w:t>
            </w:r>
          </w:p>
        </w:tc>
        <w:tc>
          <w:tcPr/>
          <w:p>
            <w:pPr>
              <w:pStyle w:val="Compact"/>
              <w:jc w:val="left"/>
            </w:pPr>
            <w:r>
              <w:t xml:space="preserve">Training, equipment checks, scenario planning</w:t>
            </w:r>
          </w:p>
        </w:tc>
      </w:tr>
      <w:tr>
        <w:tc>
          <w:tcPr/>
          <w:p>
            <w:pPr>
              <w:pStyle w:val="Compact"/>
              <w:jc w:val="left"/>
            </w:pPr>
            <w:r>
              <w:t xml:space="preserve">Phase 2</w:t>
            </w:r>
          </w:p>
        </w:tc>
        <w:tc>
          <w:tcPr/>
          <w:p>
            <w:pPr>
              <w:pStyle w:val="Compact"/>
              <w:jc w:val="left"/>
            </w:pPr>
            <w:r>
              <w:t xml:space="preserve">4 weeks</w:t>
            </w:r>
          </w:p>
        </w:tc>
        <w:tc>
          <w:tcPr/>
          <w:p>
            <w:pPr>
              <w:pStyle w:val="Compact"/>
              <w:jc w:val="left"/>
            </w:pPr>
            <w:r>
              <w:t xml:space="preserve">Execution of simulated scenarios</w:t>
            </w:r>
          </w:p>
        </w:tc>
      </w:tr>
      <w:tr>
        <w:tc>
          <w:tcPr/>
          <w:p>
            <w:pPr>
              <w:pStyle w:val="Compact"/>
              <w:jc w:val="left"/>
            </w:pPr>
            <w:r>
              <w:t xml:space="preserve">Phase 3</w:t>
            </w:r>
          </w:p>
        </w:tc>
        <w:tc>
          <w:tcPr/>
          <w:p>
            <w:pPr>
              <w:pStyle w:val="Compact"/>
              <w:jc w:val="left"/>
            </w:pPr>
            <w:r>
              <w:t xml:space="preserve">3 weeks</w:t>
            </w:r>
          </w:p>
        </w:tc>
        <w:tc>
          <w:tcPr/>
          <w:p>
            <w:pPr>
              <w:pStyle w:val="Compact"/>
              <w:jc w:val="left"/>
            </w:pPr>
            <w:r>
              <w:t xml:space="preserve">Data analysis, reporting, recommendations</w:t>
            </w:r>
          </w:p>
        </w:tc>
      </w:tr>
    </w:tbl>
    <w:bookmarkEnd w:id="29"/>
    <w:bookmarkStart w:id="30" w:name="conclusion"/>
    <w:p>
      <w:pPr>
        <w:pStyle w:val="Heading2"/>
      </w:pPr>
      <w:r>
        <w:t xml:space="preserve">8. Conclusion</w:t>
      </w:r>
    </w:p>
    <w:p>
      <w:pPr>
        <w:pStyle w:val="FirstParagraph"/>
      </w:pPr>
      <w:r>
        <w:t xml:space="preserve">This Experiment Protocol provides a comprehensive framework for evaluating the performance and safety of firefighters in Lyon, France. By conducting controlled experiments in realistic scenarios, we aim to enhance the effectiveness of firefighting operations and ensure the safety of both firefighters and the public. The findings from this experiment will contribute to the development of best practices for firefighting in urban environments across France and beyond.</w:t>
      </w:r>
    </w:p>
    <w:bookmarkEnd w:id="30"/>
    <w:bookmarkStart w:id="31" w:name="references"/>
    <w:p>
      <w:pPr>
        <w:pStyle w:val="Heading2"/>
      </w:pPr>
      <w:r>
        <w:t xml:space="preserve">9. References</w:t>
      </w:r>
    </w:p>
    <w:p>
      <w:pPr>
        <w:numPr>
          <w:ilvl w:val="0"/>
          <w:numId w:val="1008"/>
        </w:numPr>
        <w:pStyle w:val="Compact"/>
      </w:pPr>
      <w:r>
        <w:t xml:space="preserve">French National Fire and Rescue Service Guidelines</w:t>
      </w:r>
    </w:p>
    <w:p>
      <w:pPr>
        <w:numPr>
          <w:ilvl w:val="0"/>
          <w:numId w:val="1008"/>
        </w:numPr>
        <w:pStyle w:val="Compact"/>
      </w:pPr>
      <w:r>
        <w:t xml:space="preserve">International Standards for Firefighter Safety and Performance</w:t>
      </w:r>
    </w:p>
    <w:p>
      <w:pPr>
        <w:numPr>
          <w:ilvl w:val="0"/>
          <w:numId w:val="1008"/>
        </w:numPr>
        <w:pStyle w:val="Compact"/>
      </w:pPr>
      <w:r>
        <w:t xml:space="preserve">Urban Firefighting Best Practices in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Assessment in France Lyon</dc:title>
  <dc:creator/>
  <dc:language>en</dc:language>
  <cp:keywords/>
  <dcterms:created xsi:type="dcterms:W3CDTF">2026-10-10T04:29:40Z</dcterms:created>
  <dcterms:modified xsi:type="dcterms:W3CDTF">2026-10-10T04:29:40Z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