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Germany</w:t>
      </w:r>
      <w:r>
        <w:t xml:space="preserve"> </w:t>
      </w:r>
      <w:r>
        <w:t xml:space="preserve">Frankfurt</w:t>
      </w:r>
    </w:p>
    <w:bookmarkStart w:id="20" w:name="X742fd0f8f82bbb05de33956ff96d3e7a9cf26b8"/>
    <w:p>
      <w:pPr>
        <w:pStyle w:val="Heading1"/>
      </w:pPr>
      <w:r>
        <w:t xml:space="preserve">Experiment Protocol: Firefighter Operational Efficiency in Germany Frankfurt</w:t>
      </w:r>
    </w:p>
    <w:p>
      <w:pPr>
        <w:pStyle w:val="FirstParagraph"/>
      </w:pPr>
      <w:r>
        <w:rPr>
          <w:bCs/>
          <w:b/>
        </w:rPr>
        <w:t xml:space="preserve">Protocol ID:</w:t>
      </w:r>
      <w:r>
        <w:t xml:space="preserve"> </w:t>
      </w:r>
      <w:r>
        <w:t xml:space="preserve">FF-FRA-2024-001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Frankfurt am Main, Germany</w:t>
      </w:r>
    </w:p>
    <w:p>
      <w:pPr>
        <w:pStyle w:val="BodyText"/>
      </w:pPr>
      <w:r>
        <w:rPr>
          <w:bCs/>
          <w:b/>
        </w:rPr>
        <w:t xml:space="preserve">Lead Investigator:</w:t>
      </w:r>
      <w:r>
        <w:t xml:space="preserve"> </w:t>
      </w:r>
      <w:r>
        <w:t xml:space="preserve">Dr. Hans Müller, Institute of Emergency Services Research</w:t>
      </w:r>
    </w:p>
    <w:bookmarkEnd w:id="20"/>
    <w:p>
      <w:pPr>
        <w:pStyle w:val="BodyText"/>
      </w:pPr>
      <w:r>
        <w:t xml:space="preserve">1. Introduction and Background</w:t>
      </w:r>
    </w:p>
    <w:p>
      <w:pPr>
        <w:pStyle w:val="BodyText"/>
      </w:pPr>
      <w:r>
        <w:t xml:space="preserve">This Experiment Protocol outlines the methodology for assessing the operational efficiency of Firefighter personnel in Germany Frankfurt. The study aims to evaluate the impact of new firefighting equipment and training protocols on response times, physical endurance, and decision-making capabilities under simulated emergency conditions. Frankfurt am Main, as a major urban center in Germany, presents unique challenges due to its high-rise buildings, dense traffic, and diverse architectural landscape. Understanding how Firefighter teams adapt to these conditions is crucial for improving public safety and emergency response strategies.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response time of Firefighter units in Germany Frankfurt under various simulated scenarios.</w:t>
      </w:r>
    </w:p>
    <w:p>
      <w:pPr>
        <w:numPr>
          <w:ilvl w:val="0"/>
          <w:numId w:val="1001"/>
        </w:numPr>
        <w:pStyle w:val="Compact"/>
      </w:pPr>
      <w:r>
        <w:t xml:space="preserve">To assess the physical and mental endurance of Firefighter personnel during prolonged operations.</w:t>
      </w:r>
    </w:p>
    <w:p>
      <w:pPr>
        <w:numPr>
          <w:ilvl w:val="0"/>
          <w:numId w:val="1001"/>
        </w:numPr>
        <w:pStyle w:val="Compact"/>
      </w:pPr>
      <w:r>
        <w:t xml:space="preserve">To evaluate the effectiveness of new firefighting equipment in real-world conditions.</w:t>
      </w:r>
    </w:p>
    <w:p>
      <w:pPr>
        <w:numPr>
          <w:ilvl w:val="0"/>
          <w:numId w:val="1001"/>
        </w:numPr>
        <w:pStyle w:val="Compact"/>
      </w:pPr>
      <w:r>
        <w:t xml:space="preserve">To identify areas for improvement in training protocols specific to the urban environment of Germany Frankfurt.</w:t>
      </w:r>
    </w:p>
    <w:p>
      <w:pPr>
        <w:pStyle w:val="FirstParagraph"/>
      </w:pPr>
      <w:r>
        <w:t xml:space="preserve">3. Methodology</w:t>
      </w:r>
    </w:p>
    <w:p>
      <w:pPr>
        <w:pStyle w:val="BodyText"/>
      </w:pPr>
      <w:r>
        <w:t xml:space="preserve">The experiment will be conducted in three phases: preparation, execution, and analysis. Each phase is designed to ensure the safety of participants and the accuracy of data collection.</w:t>
      </w:r>
    </w:p>
    <w:bookmarkStart w:id="21" w:name="preparation-phase"/>
    <w:p>
      <w:pPr>
        <w:pStyle w:val="Heading3"/>
      </w:pPr>
      <w:r>
        <w:t xml:space="preserve">3.1 Preparation Phase</w:t>
      </w:r>
    </w:p>
    <w:p>
      <w:pPr>
        <w:pStyle w:val="FirstParagraph"/>
      </w:pPr>
      <w:r>
        <w:t xml:space="preserve">During the preparation phase, all necessary equipment will be calibrated and tested. This includes fire trucks, protective gear, communication devices, and monitoring tools. A detailed map of Germany Frankfurt will be used to select simulation sites that represent typical emergency scenarios, such as residential fires, industrial accidents, and traffic incidents.</w:t>
      </w:r>
    </w:p>
    <w:bookmarkEnd w:id="21"/>
    <w:bookmarkStart w:id="22" w:name="execution-phase"/>
    <w:p>
      <w:pPr>
        <w:pStyle w:val="Heading3"/>
      </w:pPr>
      <w:r>
        <w:t xml:space="preserve">3.2 Execution Phase</w:t>
      </w:r>
    </w:p>
    <w:p>
      <w:pPr>
        <w:pStyle w:val="FirstParagraph"/>
      </w:pPr>
      <w:r>
        <w:t xml:space="preserve">The execution phase involves conducting a series of controlled simulations. Firefighter teams will respond to these scenarios as if they were real emergencies. The simulations will be designed to test different aspects of their training, including rapid deployment, teamwork, and use of equipment. Data will be collected using wearable sensors, video recordings, and observer notes.</w:t>
      </w:r>
    </w:p>
    <w:bookmarkEnd w:id="22"/>
    <w:bookmarkStart w:id="23" w:name="analysis-phase"/>
    <w:p>
      <w:pPr>
        <w:pStyle w:val="Heading3"/>
      </w:pPr>
      <w:r>
        <w:t xml:space="preserve">3.3 Analysis Phase</w:t>
      </w:r>
    </w:p>
    <w:p>
      <w:pPr>
        <w:pStyle w:val="FirstParagraph"/>
      </w:pPr>
      <w:r>
        <w:t xml:space="preserve">In the analysis phase, all collected data will be reviewed and analyzed. Key performance indicators (KPIs) such as response time, task completion rate, and error frequency will be calculated. The results will be compared against established benchmarks to determine the effectiveness of the current training and equipment.</w:t>
      </w:r>
    </w:p>
    <w:bookmarkEnd w:id="23"/>
    <w:p>
      <w:pPr>
        <w:pStyle w:val="BodyText"/>
      </w:pPr>
      <w:r>
        <w:t xml:space="preserve">4. Participants</w:t>
      </w:r>
    </w:p>
    <w:p>
      <w:pPr>
        <w:pStyle w:val="BodyText"/>
      </w:pPr>
      <w:r>
        <w:t xml:space="preserve">The participants in this experiment will be active-duty Firefighter personnel from the Frankfurt Fire Department. A total of 50 firefighters will be selected based on their experience level and availability. Participants will be divided into teams of five, reflecting the standard operational structure. Informed consent will be obtained from all participants prior to the start of the experiment.</w:t>
      </w:r>
    </w:p>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Fire Trucks</w:t>
            </w:r>
          </w:p>
        </w:tc>
        <w:tc>
          <w:tcPr/>
          <w:p>
            <w:pPr>
              <w:pStyle w:val="Compact"/>
              <w:jc w:val="left"/>
            </w:pPr>
            <w:r>
              <w:t xml:space="preserve">Standard and specialized vehicles</w:t>
            </w:r>
          </w:p>
        </w:tc>
        <w:tc>
          <w:tcPr/>
          <w:p>
            <w:pPr>
              <w:pStyle w:val="Compact"/>
              <w:jc w:val="left"/>
            </w:pPr>
            <w:r>
              <w:t xml:space="preserve">10</w:t>
            </w:r>
          </w:p>
        </w:tc>
      </w:tr>
      <w:tr>
        <w:tc>
          <w:tcPr/>
          <w:p>
            <w:pPr>
              <w:pStyle w:val="Compact"/>
              <w:jc w:val="left"/>
            </w:pPr>
            <w:r>
              <w:t xml:space="preserve">Protective Gear</w:t>
            </w:r>
          </w:p>
        </w:tc>
        <w:tc>
          <w:tcPr/>
          <w:p>
            <w:pPr>
              <w:pStyle w:val="Compact"/>
              <w:jc w:val="left"/>
            </w:pPr>
            <w:r>
              <w:t xml:space="preserve">Full firefighting suits, helmets, boots</w:t>
            </w:r>
          </w:p>
        </w:tc>
        <w:tc>
          <w:tcPr/>
          <w:p>
            <w:pPr>
              <w:pStyle w:val="Compact"/>
              <w:jc w:val="left"/>
            </w:pPr>
            <w:r>
              <w:t xml:space="preserve">50 sets</w:t>
            </w:r>
          </w:p>
        </w:tc>
      </w:tr>
      <w:tr>
        <w:tc>
          <w:tcPr/>
          <w:p>
            <w:pPr>
              <w:pStyle w:val="Compact"/>
              <w:jc w:val="left"/>
            </w:pPr>
            <w:r>
              <w:t xml:space="preserve">Communication Devices</w:t>
            </w:r>
          </w:p>
        </w:tc>
        <w:tc>
          <w:tcPr/>
          <w:p>
            <w:pPr>
              <w:pStyle w:val="Compact"/>
              <w:jc w:val="left"/>
            </w:pPr>
            <w:r>
              <w:t xml:space="preserve">Radios, headsets</w:t>
            </w:r>
          </w:p>
        </w:tc>
        <w:tc>
          <w:tcPr/>
          <w:p>
            <w:pPr>
              <w:pStyle w:val="Compact"/>
              <w:jc w:val="left"/>
            </w:pPr>
            <w:r>
              <w:t xml:space="preserve">50 units</w:t>
            </w:r>
          </w:p>
        </w:tc>
      </w:tr>
      <w:tr>
        <w:tc>
          <w:tcPr/>
          <w:p>
            <w:pPr>
              <w:pStyle w:val="Compact"/>
              <w:jc w:val="left"/>
            </w:pPr>
            <w:r>
              <w:t xml:space="preserve">Monitoring Tools</w:t>
            </w:r>
          </w:p>
        </w:tc>
        <w:tc>
          <w:tcPr/>
          <w:p>
            <w:pPr>
              <w:pStyle w:val="Compact"/>
              <w:jc w:val="left"/>
            </w:pPr>
            <w:r>
              <w:t xml:space="preserve">Wearable sensors, cameras</w:t>
            </w:r>
          </w:p>
        </w:tc>
        <w:tc>
          <w:tcPr/>
          <w:p>
            <w:pPr>
              <w:pStyle w:val="Compact"/>
              <w:jc w:val="left"/>
            </w:pPr>
            <w:r>
              <w:t xml:space="preserve">50 sets</w:t>
            </w:r>
          </w:p>
        </w:tc>
      </w:tr>
      <w:tr>
        <w:tc>
          <w:tcPr/>
          <w:p>
            <w:pPr>
              <w:pStyle w:val="Compact"/>
              <w:jc w:val="left"/>
            </w:pPr>
            <w:r>
              <w:t xml:space="preserve">Simulation Props</w:t>
            </w:r>
          </w:p>
        </w:tc>
        <w:tc>
          <w:tcPr/>
          <w:p>
            <w:pPr>
              <w:pStyle w:val="Compact"/>
              <w:jc w:val="left"/>
            </w:pPr>
            <w:r>
              <w:t xml:space="preserve">Smoke machines, dummies, obstacles</w:t>
            </w:r>
          </w:p>
        </w:tc>
        <w:tc>
          <w:tcPr/>
          <w:p>
            <w:pPr>
              <w:pStyle w:val="Compact"/>
              <w:jc w:val="left"/>
            </w:pPr>
            <w:r>
              <w:t xml:space="preserve">As needed</w:t>
            </w:r>
          </w:p>
        </w:tc>
      </w:tr>
    </w:tbl>
    <w:p>
      <w:pPr>
        <w:pStyle w:val="BodyText"/>
      </w:pPr>
      <w:r>
        <w:t xml:space="preserve">6. Safety Measures</w:t>
      </w:r>
    </w:p>
    <w:p>
      <w:pPr>
        <w:pStyle w:val="BodyText"/>
      </w:pPr>
      <w:r>
        <w:t xml:space="preserve">Safety is the top priority in this Experiment Protocol. All simulations will be conducted under strict supervision by experienced instructors. Emergency medical teams will be on standby at all times. Participants will be briefed on safety procedures before each simulation. Any signs of distress or injury will result in immediate cessation of the activity and medical attention.</w:t>
      </w:r>
    </w:p>
    <w:p>
      <w:pPr>
        <w:pStyle w:val="BodyText"/>
      </w:pPr>
      <w:r>
        <w:t xml:space="preserve">7. Data Collection and Analysis</w:t>
      </w:r>
    </w:p>
    <w:p>
      <w:pPr>
        <w:pStyle w:val="BodyText"/>
      </w:pPr>
      <w:r>
        <w:t xml:space="preserve">Data will be collected using a combination of quantitative and qualitative methods. Quantitative data will include response times, heart rates, and task completion rates. Qualitative data will be gathered through interviews and observer notes. Statistical analysis will be performed to identify trends and correlations. The results will be used to make recommendations for improving Firefighter training and equipment in Germany Frankfurt.</w:t>
      </w:r>
    </w:p>
    <w:p>
      <w:pPr>
        <w:pStyle w:val="BodyText"/>
      </w:pPr>
      <w:r>
        <w:t xml:space="preserve">8. Ethical Considerations</w:t>
      </w:r>
    </w:p>
    <w:p>
      <w:pPr>
        <w:pStyle w:val="BodyText"/>
      </w:pPr>
      <w:r>
        <w:t xml:space="preserve">This experiment adheres to all ethical guidelines for research involving human subjects. Participants will be informed of the purpose of the study, their rights, and any potential risks. Confidentiality will be maintained, and data will be anonymized where possible. The study has been approved by the Ethics Committee of the Institute of Emergency Services Research.</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2024</w:t>
            </w:r>
          </w:p>
        </w:tc>
        <w:tc>
          <w:tcPr/>
          <w:p>
            <w:pPr>
              <w:pStyle w:val="Compact"/>
              <w:jc w:val="left"/>
            </w:pPr>
            <w:r>
              <w:t xml:space="preserve">November 14, 2024</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November 15, 2024</w:t>
            </w:r>
          </w:p>
        </w:tc>
        <w:tc>
          <w:tcPr/>
          <w:p>
            <w:pPr>
              <w:pStyle w:val="Compact"/>
              <w:jc w:val="left"/>
            </w:pPr>
            <w:r>
              <w:t xml:space="preserve">December 12, 2024</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December 13, 2024</w:t>
            </w:r>
          </w:p>
        </w:tc>
        <w:tc>
          <w:tcPr/>
          <w:p>
            <w:pPr>
              <w:pStyle w:val="Compact"/>
              <w:jc w:val="left"/>
            </w:pPr>
            <w:r>
              <w:t xml:space="preserve">January 2, 2025</w:t>
            </w:r>
          </w:p>
        </w:tc>
      </w:tr>
    </w:tbl>
    <w:p>
      <w:pPr>
        <w:pStyle w:val="BodyText"/>
      </w:pPr>
      <w:r>
        <w:t xml:space="preserve">10. Conclusion</w:t>
      </w:r>
    </w:p>
    <w:p>
      <w:pPr>
        <w:pStyle w:val="BodyText"/>
      </w:pPr>
      <w:r>
        <w:t xml:space="preserve">This Experiment Protocol provides a comprehensive framework for evaluating the operational efficiency of Firefighter personnel in Germany Frankfurt. By systematically assessing response times, endurance, and equipment effectiveness, the study aims to contribute valuable insights that can enhance emergency response capabilities. The findings will be shared with relevant stakeholders to inform future training and policy decisions.</w:t>
      </w:r>
    </w:p>
    <w:p>
      <w:pPr>
        <w:pStyle w:val="BodyText"/>
      </w:pPr>
      <w:r>
        <w:t xml:space="preserve">This document is the property of the Institute of Emergency Services Research.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Efficiency in Germany Frankfurt</dc:title>
  <dc:creator/>
  <dc:language>en</dc:language>
  <cp:keywords/>
  <dcterms:created xsi:type="dcterms:W3CDTF">2026-10-10T04:01:26Z</dcterms:created>
  <dcterms:modified xsi:type="dcterms:W3CDTF">2026-10-10T04:01:26Z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