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32" w:name="X4abde1bf6166855e092330795303d4f6c7e7e54"/>
    <w:p>
      <w:pPr>
        <w:pStyle w:val="Heading1"/>
      </w:pPr>
      <w:r>
        <w:t xml:space="preserve">Experiment Protocol: Firefighter Operational Performance Assessment</w:t>
      </w:r>
    </w:p>
    <w:p>
      <w:pPr>
        <w:pStyle w:val="FirstParagraph"/>
      </w:pPr>
      <w:r>
        <w:rPr>
          <w:bCs/>
          <w:b/>
        </w:rPr>
        <w:t xml:space="preserve">Location:</w:t>
      </w:r>
      <w:r>
        <w:t xml:space="preserve"> </w:t>
      </w:r>
      <w:r>
        <w:t xml:space="preserve">Iraq Baghdad, Al-Karkh District Training Facility</w:t>
      </w:r>
    </w:p>
    <w:p>
      <w:pPr>
        <w:pStyle w:val="BodyText"/>
      </w:pPr>
      <w:r>
        <w:rPr>
          <w:bCs/>
          <w:b/>
        </w:rPr>
        <w:t xml:space="preserve">Subject:</w:t>
      </w:r>
      <w:r>
        <w:t xml:space="preserve"> </w:t>
      </w:r>
      <w:r>
        <w:t xml:space="preserve">Firefighter Heat Stress and Equipment Efficiency</w:t>
      </w:r>
    </w:p>
    <w:p>
      <w:pPr>
        <w:pStyle w:val="BodyText"/>
      </w:pPr>
      <w:r>
        <w:rPr>
          <w:bCs/>
          <w:b/>
        </w:rPr>
        <w:t xml:space="preserve">Protocol ID:</w:t>
      </w:r>
      <w:r>
        <w:t xml:space="preserve"> </w:t>
      </w:r>
      <w:r>
        <w:t xml:space="preserve">IBG-FIRE-2024-001</w:t>
      </w:r>
    </w:p>
    <w:p>
      <w:pPr>
        <w:pStyle w:val="BodyText"/>
      </w:pPr>
      <w:r>
        <w:rPr>
          <w:bCs/>
          <w:b/>
        </w:rPr>
        <w:t xml:space="preserve">Date:</w:t>
      </w:r>
      <w:r>
        <w:t xml:space="preserve"> </w:t>
      </w:r>
      <w:r>
        <w:t xml:space="preserve">October 24, 2024</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capabilities of a Firefighter operating within the unique environmental conditions of Iraq Baghdad. The city presents distinct challenges, including extreme ambient temperatures, high particulate matter (dust/sand), and specific urban infrastructure constraints. The primary objective is to evaluate the efficacy of current protective gear and hydration strategies when deployed in these harsh conditions.</w:t>
      </w:r>
    </w:p>
    <w:p>
      <w:pPr>
        <w:pStyle w:val="BodyText"/>
      </w:pPr>
      <w:r>
        <w:t xml:space="preserve">Understanding the limits of a Firefighter in this specific geographic context is crucial for improving safety standards, reducing heat-related illnesses, and optimizing response times. This study aims to provide empirical data that can be used to tailor training programs and equipment specifications specifically for the Iraqi context.</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core body temperature rise of a Firefighter during simulated structural firefighting tasks in Iraq Baghdad's ambient heat.</w:t>
      </w:r>
    </w:p>
    <w:p>
      <w:pPr>
        <w:numPr>
          <w:ilvl w:val="0"/>
          <w:numId w:val="1001"/>
        </w:numPr>
        <w:pStyle w:val="Compact"/>
      </w:pPr>
      <w:r>
        <w:t xml:space="preserve">To assess the impact of local dust and sand particulates on respiratory protection efficiency.</w:t>
      </w:r>
    </w:p>
    <w:p>
      <w:pPr>
        <w:numPr>
          <w:ilvl w:val="0"/>
          <w:numId w:val="1001"/>
        </w:numPr>
        <w:pStyle w:val="Compact"/>
      </w:pPr>
      <w:r>
        <w:t xml:space="preserve">To evaluate the thermal insulation properties of standard turnout gear under high-temperature stress.</w:t>
      </w:r>
    </w:p>
    <w:p>
      <w:pPr>
        <w:numPr>
          <w:ilvl w:val="0"/>
          <w:numId w:val="1001"/>
        </w:numPr>
        <w:pStyle w:val="Compact"/>
      </w:pPr>
      <w:r>
        <w:t xml:space="preserve">To determine the optimal hydration intervals required to maintain cognitive function during operations.</w:t>
      </w:r>
    </w:p>
    <w:bookmarkEnd w:id="21"/>
    <w:bookmarkStart w:id="25" w:name="experimental-design"/>
    <w:p>
      <w:pPr>
        <w:pStyle w:val="Heading2"/>
      </w:pPr>
      <w:r>
        <w:t xml:space="preserve">3. Experimental Design</w:t>
      </w:r>
    </w:p>
    <w:bookmarkStart w:id="22" w:name="study-setting"/>
    <w:p>
      <w:pPr>
        <w:pStyle w:val="Heading3"/>
      </w:pPr>
      <w:r>
        <w:t xml:space="preserve">3.1 Study Setting</w:t>
      </w:r>
    </w:p>
    <w:p>
      <w:pPr>
        <w:pStyle w:val="FirstParagraph"/>
      </w:pPr>
      <w:r>
        <w:t xml:space="preserve">The experiment will be conducted at a controlled training facility in Iraq Baghdad. The site includes a simulated urban structure designed to mimic local residential buildings. The testing will occur during the late afternoon hours (14:00 to 16:00) to replicate peak heat conditions typical of the region.</w:t>
      </w:r>
    </w:p>
    <w:bookmarkEnd w:id="22"/>
    <w:bookmarkStart w:id="23" w:name="participants"/>
    <w:p>
      <w:pPr>
        <w:pStyle w:val="Heading3"/>
      </w:pPr>
      <w:r>
        <w:t xml:space="preserve">3.2 Participants</w:t>
      </w:r>
    </w:p>
    <w:p>
      <w:pPr>
        <w:pStyle w:val="FirstParagraph"/>
      </w:pPr>
      <w:r>
        <w:t xml:space="preserve">The study will involve a cohort of 20 active-duty Firefighters from the Baghdad Fire Department. Participants must meet the following criteria:</w:t>
      </w:r>
    </w:p>
    <w:p>
      <w:pPr>
        <w:numPr>
          <w:ilvl w:val="0"/>
          <w:numId w:val="1002"/>
        </w:numPr>
        <w:pStyle w:val="Compact"/>
      </w:pPr>
      <w:r>
        <w:t xml:space="preserve">Age between 25 and 45 years.</w:t>
      </w:r>
    </w:p>
    <w:p>
      <w:pPr>
        <w:numPr>
          <w:ilvl w:val="0"/>
          <w:numId w:val="1002"/>
        </w:numPr>
        <w:pStyle w:val="Compact"/>
      </w:pPr>
      <w:r>
        <w:t xml:space="preserve">Minimum of two years of active service.</w:t>
      </w:r>
    </w:p>
    <w:p>
      <w:pPr>
        <w:numPr>
          <w:ilvl w:val="0"/>
          <w:numId w:val="1002"/>
        </w:numPr>
        <w:pStyle w:val="Compact"/>
      </w:pPr>
      <w:r>
        <w:t xml:space="preserve">No history of cardiovascular or respiratory conditions.</w:t>
      </w:r>
    </w:p>
    <w:p>
      <w:pPr>
        <w:numPr>
          <w:ilvl w:val="0"/>
          <w:numId w:val="1002"/>
        </w:numPr>
        <w:pStyle w:val="Compact"/>
      </w:pPr>
      <w:r>
        <w:t xml:space="preserve">Physically fit according to standard departmental assessments.</w:t>
      </w:r>
    </w:p>
    <w:bookmarkEnd w:id="23"/>
    <w:bookmarkStart w:id="24" w:name="equipment"/>
    <w:p>
      <w:pPr>
        <w:pStyle w:val="Heading3"/>
      </w:pPr>
      <w:r>
        <w:t xml:space="preserve">3.3 Equipment</w:t>
      </w:r>
    </w:p>
    <w:p>
      <w:pPr>
        <w:pStyle w:val="FirstParagraph"/>
      </w:pPr>
      <w:r>
        <w:t xml:space="preserve">Each Firefighter will be equipped with:</w:t>
      </w:r>
    </w:p>
    <w:p>
      <w:pPr>
        <w:numPr>
          <w:ilvl w:val="0"/>
          <w:numId w:val="1003"/>
        </w:numPr>
        <w:pStyle w:val="Compact"/>
      </w:pPr>
      <w:r>
        <w:t xml:space="preserve">Standard structural firefighting turnout gear (helmet, coat, pants, gloves, boots).</w:t>
      </w:r>
    </w:p>
    <w:p>
      <w:pPr>
        <w:numPr>
          <w:ilvl w:val="0"/>
          <w:numId w:val="1003"/>
        </w:numPr>
        <w:pStyle w:val="Compact"/>
      </w:pPr>
      <w:r>
        <w:t xml:space="preserve">Self-Contained Breathing Apparatus (SCBA).</w:t>
      </w:r>
    </w:p>
    <w:p>
      <w:pPr>
        <w:numPr>
          <w:ilvl w:val="0"/>
          <w:numId w:val="1003"/>
        </w:numPr>
        <w:pStyle w:val="Compact"/>
      </w:pPr>
      <w:r>
        <w:t xml:space="preserve">Biometric monitoring sensors (heart rate, core temperature via ingestible pill, skin temperature).</w:t>
      </w:r>
    </w:p>
    <w:p>
      <w:pPr>
        <w:numPr>
          <w:ilvl w:val="0"/>
          <w:numId w:val="1003"/>
        </w:numPr>
        <w:pStyle w:val="Compact"/>
      </w:pPr>
      <w:r>
        <w:t xml:space="preserve">GPS tracking units to monitor movement speed and distance.</w:t>
      </w:r>
    </w:p>
    <w:bookmarkEnd w:id="24"/>
    <w:bookmarkEnd w:id="25"/>
    <w:bookmarkStart w:id="29" w:name="methodology"/>
    <w:p>
      <w:pPr>
        <w:pStyle w:val="Heading2"/>
      </w:pPr>
      <w:r>
        <w:t xml:space="preserve">4. Methodology</w:t>
      </w:r>
    </w:p>
    <w:bookmarkStart w:id="26" w:name="pre-experiment-procedures"/>
    <w:p>
      <w:pPr>
        <w:pStyle w:val="Heading3"/>
      </w:pPr>
      <w:r>
        <w:t xml:space="preserve">4.1 Pre-Experiment Procedures</w:t>
      </w:r>
    </w:p>
    <w:p>
      <w:pPr>
        <w:pStyle w:val="FirstParagraph"/>
      </w:pPr>
      <w:r>
        <w:t xml:space="preserve">Prior to the start of the experiment, all participants will undergo a medical screening. Baseline physiological data, including resting heart rate, blood pressure, and body mass index (BMI), will be recorded. Participants will be instructed to maintain a standard hydration level for 24 hours prior to the test.</w:t>
      </w:r>
    </w:p>
    <w:bookmarkEnd w:id="26"/>
    <w:bookmarkStart w:id="27" w:name="experimental-tasks"/>
    <w:p>
      <w:pPr>
        <w:pStyle w:val="Heading3"/>
      </w:pPr>
      <w:r>
        <w:t xml:space="preserve">4.2 Experimental Tasks</w:t>
      </w:r>
    </w:p>
    <w:p>
      <w:pPr>
        <w:pStyle w:val="FirstParagraph"/>
      </w:pPr>
      <w:r>
        <w:t xml:space="preserve">The Firefighter will perform a series of standardized tasks designed to simulate a real-world emergency response in Iraq Baghdad. The tasks include:</w:t>
      </w:r>
    </w:p>
    <w:p>
      <w:pPr>
        <w:numPr>
          <w:ilvl w:val="0"/>
          <w:numId w:val="1004"/>
        </w:numPr>
        <w:pStyle w:val="Compact"/>
      </w:pPr>
      <w:r>
        <w:rPr>
          <w:bCs/>
          <w:b/>
        </w:rPr>
        <w:t xml:space="preserve">Response Phase:</w:t>
      </w:r>
      <w:r>
        <w:t xml:space="preserve"> </w:t>
      </w:r>
      <w:r>
        <w:t xml:space="preserve">Rapid donning of gear and travel to the simulated structure.</w:t>
      </w:r>
    </w:p>
    <w:p>
      <w:pPr>
        <w:numPr>
          <w:ilvl w:val="0"/>
          <w:numId w:val="1004"/>
        </w:numPr>
        <w:pStyle w:val="Compact"/>
      </w:pPr>
      <w:r>
        <w:rPr>
          <w:bCs/>
          <w:b/>
        </w:rPr>
        <w:t xml:space="preserve">Search and Rescue:</w:t>
      </w:r>
      <w:r>
        <w:t xml:space="preserve"> </w:t>
      </w:r>
      <w:r>
        <w:t xml:space="preserve">Navigating through a smoke-filled environment to locate a dummy victim.</w:t>
      </w:r>
    </w:p>
    <w:p>
      <w:pPr>
        <w:numPr>
          <w:ilvl w:val="0"/>
          <w:numId w:val="1004"/>
        </w:numPr>
        <w:pStyle w:val="Compact"/>
      </w:pPr>
      <w:r>
        <w:rPr>
          <w:bCs/>
          <w:b/>
        </w:rPr>
        <w:t xml:space="preserve">Fire Suppression:</w:t>
      </w:r>
      <w:r>
        <w:t xml:space="preserve"> </w:t>
      </w:r>
      <w:r>
        <w:t xml:space="preserve">Operating a hose line to extinguish a controlled fire.</w:t>
      </w:r>
    </w:p>
    <w:p>
      <w:pPr>
        <w:numPr>
          <w:ilvl w:val="0"/>
          <w:numId w:val="1004"/>
        </w:numPr>
        <w:pStyle w:val="Compact"/>
      </w:pPr>
      <w:r>
        <w:rPr>
          <w:bCs/>
          <w:b/>
        </w:rPr>
        <w:t xml:space="preserve">Evacuation:</w:t>
      </w:r>
      <w:r>
        <w:t xml:space="preserve"> </w:t>
      </w:r>
      <w:r>
        <w:t xml:space="preserve">Assisting the victim out of the structure.</w:t>
      </w:r>
    </w:p>
    <w:p>
      <w:pPr>
        <w:pStyle w:val="FirstParagraph"/>
      </w:pPr>
      <w:r>
        <w:t xml:space="preserve">The duration of the active phase will be approximately 45 minutes. Environmental conditions, including ambient temperature and humidity, will be monitored continuously.</w:t>
      </w:r>
    </w:p>
    <w:bookmarkEnd w:id="27"/>
    <w:bookmarkStart w:id="28" w:name="data-collection"/>
    <w:p>
      <w:pPr>
        <w:pStyle w:val="Heading3"/>
      </w:pPr>
      <w:r>
        <w:t xml:space="preserve">4.3 Data Collection</w:t>
      </w:r>
    </w:p>
    <w:p>
      <w:pPr>
        <w:pStyle w:val="FirstParagraph"/>
      </w:pPr>
      <w:r>
        <w:t xml:space="preserve">Data will be collected at regular intervals throughout the experiment. Key metrics include:</w:t>
      </w:r>
    </w:p>
    <w:p>
      <w:pPr>
        <w:numPr>
          <w:ilvl w:val="0"/>
          <w:numId w:val="1005"/>
        </w:numPr>
        <w:pStyle w:val="Compact"/>
      </w:pPr>
      <w:r>
        <w:t xml:space="preserve">Core body temperature every 5 minutes.</w:t>
      </w:r>
    </w:p>
    <w:p>
      <w:pPr>
        <w:numPr>
          <w:ilvl w:val="0"/>
          <w:numId w:val="1005"/>
        </w:numPr>
        <w:pStyle w:val="Compact"/>
      </w:pPr>
      <w:r>
        <w:t xml:space="preserve">Heart rate variability.</w:t>
      </w:r>
    </w:p>
    <w:p>
      <w:pPr>
        <w:numPr>
          <w:ilvl w:val="0"/>
          <w:numId w:val="1005"/>
        </w:numPr>
        <w:pStyle w:val="Compact"/>
      </w:pPr>
      <w:r>
        <w:t xml:space="preserve">Subjective ratings of perceived exertion (RPE) on a scale of 1 to 10.</w:t>
      </w:r>
    </w:p>
    <w:p>
      <w:pPr>
        <w:numPr>
          <w:ilvl w:val="0"/>
          <w:numId w:val="1005"/>
        </w:numPr>
        <w:pStyle w:val="Compact"/>
      </w:pPr>
      <w:r>
        <w:t xml:space="preserve">Fluid loss measured by pre- and post-experiment body weight.</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Firefighter participants is paramount. A medical team will be on standby throughout the experiment. The protocol includes strict exclusion criteria; if a participant's core body temperature exceeds 39°C (102.2°F) or if they exhibit signs of heat exhaustion, the experiment will be immediately terminated for that individual.</w:t>
      </w:r>
    </w:p>
    <w:p>
      <w:pPr>
        <w:pStyle w:val="BodyText"/>
      </w:pPr>
      <w:r>
        <w:t xml:space="preserve">Informed consent will be obtained from all participants, ensuring they understand the risks and procedures involved. The study has been reviewed and approved by the relevant ethical committee in Iraq Baghdad.</w:t>
      </w:r>
    </w:p>
    <w:bookmarkEnd w:id="30"/>
    <w:bookmarkStart w:id="31" w:name="expected-outcomes-and-analysis"/>
    <w:p>
      <w:pPr>
        <w:pStyle w:val="Heading2"/>
      </w:pPr>
      <w:r>
        <w:t xml:space="preserve">6. Expected Outcomes and Analysis</w:t>
      </w:r>
    </w:p>
    <w:p>
      <w:pPr>
        <w:pStyle w:val="FirstParagraph"/>
      </w:pPr>
      <w:r>
        <w:t xml:space="preserve">It is expected that the extreme heat of Iraq Baghdad will significantly accelerate the onset of heat stress compared to temperate climates. The data will be analyzed to determine the correlation between ambient temperature, gear insulation, and physiological strain.</w:t>
      </w:r>
    </w:p>
    <w:p>
      <w:pPr>
        <w:pStyle w:val="BodyText"/>
      </w:pPr>
      <w:r>
        <w:t xml:space="preserve">The results will inform recommendations for:</w:t>
      </w:r>
    </w:p>
    <w:p>
      <w:pPr>
        <w:numPr>
          <w:ilvl w:val="0"/>
          <w:numId w:val="1006"/>
        </w:numPr>
        <w:pStyle w:val="Compact"/>
      </w:pPr>
      <w:r>
        <w:t xml:space="preserve">Modified gear specifications for better breathability.</w:t>
      </w:r>
    </w:p>
    <w:p>
      <w:pPr>
        <w:numPr>
          <w:ilvl w:val="0"/>
          <w:numId w:val="1006"/>
        </w:numPr>
        <w:pStyle w:val="Compact"/>
      </w:pPr>
      <w:r>
        <w:t xml:space="preserve">Enhanced hydration protocols specific to the region.</w:t>
      </w:r>
    </w:p>
    <w:p>
      <w:pPr>
        <w:numPr>
          <w:ilvl w:val="0"/>
          <w:numId w:val="1006"/>
        </w:numPr>
        <w:pStyle w:val="Compact"/>
      </w:pPr>
      <w:r>
        <w:t xml:space="preserve">Adjusted shift lengths and rest periods for Firefighters operating in high-heat environments.</w:t>
      </w:r>
    </w:p>
    <w:bookmarkEnd w:id="31"/>
    <w:p>
      <w:pPr>
        <w:pStyle w:val="FirstParagraph"/>
      </w:pPr>
      <w:r>
        <w:rPr>
          <w:bCs/>
          <w:b/>
        </w:rPr>
        <w:t xml:space="preserve">Document Control:</w:t>
      </w:r>
      <w:r>
        <w:t xml:space="preserve"> </w:t>
      </w:r>
      <w:r>
        <w:t xml:space="preserve">This Experiment Protocol is confidential and intended for use by authorized personnel only. Any modifications to this protocol must be approved by the lead researcher and the safety officer.</w:t>
      </w:r>
    </w:p>
    <w:p>
      <w:pPr>
        <w:pStyle w:val="BodyText"/>
      </w:pPr>
      <w:r>
        <w:rPr>
          <w:iCs/>
          <w:i/>
        </w:rPr>
        <w:t xml:space="preserve">Prepared for the Department of Fire Safety, Iraq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Iraq Baghdad</dc:title>
  <dc:creator/>
  <dc:language>en</dc:language>
  <cp:keywords/>
  <dcterms:created xsi:type="dcterms:W3CDTF">2026-10-10T01:53:04Z</dcterms:created>
  <dcterms:modified xsi:type="dcterms:W3CDTF">2026-10-10T01:53:04Z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