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Firefighter</w:t>
      </w:r>
      <w:r>
        <w:t xml:space="preserve"> </w:t>
      </w:r>
      <w:r>
        <w:t xml:space="preserve">Heat</w:t>
      </w:r>
      <w:r>
        <w:t xml:space="preserve"> </w:t>
      </w:r>
      <w:r>
        <w:t xml:space="preserve">Stress</w:t>
      </w:r>
      <w:r>
        <w:t xml:space="preserve"> </w:t>
      </w:r>
      <w:r>
        <w:t xml:space="preserve">and</w:t>
      </w:r>
      <w:r>
        <w:t xml:space="preserve"> </w:t>
      </w:r>
      <w:r>
        <w:t xml:space="preserve">Cognitive</w:t>
      </w:r>
      <w:r>
        <w:t xml:space="preserve"> </w:t>
      </w:r>
      <w:r>
        <w:t xml:space="preserve">Performance</w:t>
      </w:r>
      <w:r>
        <w:t xml:space="preserve"> </w:t>
      </w:r>
      <w:r>
        <w:t xml:space="preserve">in</w:t>
      </w:r>
      <w:r>
        <w:t xml:space="preserve"> </w:t>
      </w:r>
      <w:r>
        <w:t xml:space="preserve">Tel</w:t>
      </w:r>
      <w:r>
        <w:t xml:space="preserve"> </w:t>
      </w:r>
      <w:r>
        <w:t xml:space="preserve">Aviv</w:t>
      </w:r>
    </w:p>
    <w:bookmarkStart w:id="20" w:name="X8030dd91501c5b0176a38724633af8b6300ec5d"/>
    <w:p>
      <w:pPr>
        <w:pStyle w:val="Heading1"/>
      </w:pPr>
      <w:r>
        <w:t xml:space="preserve">Experiment Protocol: Advanced Firefighter Heat Stress and Cognitive Performance in Tel Aviv</w:t>
      </w:r>
    </w:p>
    <w:p>
      <w:pPr>
        <w:pStyle w:val="FirstParagraph"/>
      </w:pPr>
      <w:r>
        <w:rPr>
          <w:bCs/>
          <w:b/>
        </w:rPr>
        <w:t xml:space="preserve">Protocol ID:</w:t>
      </w:r>
      <w:r>
        <w:t xml:space="preserve"> </w:t>
      </w:r>
      <w:r>
        <w:t xml:space="preserve">TA-FIRE-2024-001</w:t>
      </w:r>
    </w:p>
    <w:p>
      <w:pPr>
        <w:pStyle w:val="BodyText"/>
      </w:pPr>
      <w:r>
        <w:rPr>
          <w:bCs/>
          <w:b/>
        </w:rPr>
        <w:t xml:space="preserve">Location:</w:t>
      </w:r>
      <w:r>
        <w:t xml:space="preserve"> </w:t>
      </w:r>
      <w:r>
        <w:t xml:space="preserve">Israel, Tel Aviv-Yafo Fire Department Training Center</w:t>
      </w:r>
    </w:p>
    <w:p>
      <w:pPr>
        <w:pStyle w:val="BodyText"/>
      </w:pPr>
      <w:r>
        <w:rPr>
          <w:bCs/>
          <w:b/>
        </w:rPr>
        <w:t xml:space="preserve">Principal Investigator:</w:t>
      </w:r>
      <w:r>
        <w:t xml:space="preserve"> </w:t>
      </w:r>
      <w:r>
        <w:t xml:space="preserve">[Name Redacted]</w:t>
      </w:r>
    </w:p>
    <w:p>
      <w:pPr>
        <w:pStyle w:val="BodyText"/>
      </w:pPr>
      <w:r>
        <w:rPr>
          <w:bCs/>
          <w:b/>
        </w:rPr>
        <w:t xml:space="preserve">Date of Approval:</w:t>
      </w:r>
      <w:r>
        <w:t xml:space="preserve"> </w:t>
      </w:r>
      <w:r>
        <w:t xml:space="preserve">October 15,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role of a</w:t>
      </w:r>
      <w:r>
        <w:t xml:space="preserve"> </w:t>
      </w:r>
      <w:r>
        <w:rPr>
          <w:bCs/>
          <w:b/>
        </w:rPr>
        <w:t xml:space="preserve">Firefighter</w:t>
      </w:r>
      <w:r>
        <w:t xml:space="preserve"> </w:t>
      </w:r>
      <w:r>
        <w:t xml:space="preserve">in urban environments is characterized by extreme physical exertion, high psychological stress, and exposure to hazardous conditions. In</w:t>
      </w:r>
      <w:r>
        <w:t xml:space="preserve"> </w:t>
      </w:r>
      <w:r>
        <w:rPr>
          <w:bCs/>
          <w:b/>
        </w:rPr>
        <w:t xml:space="preserve">Israel Tel Aviv</w:t>
      </w:r>
      <w:r>
        <w:t xml:space="preserve">, the unique combination of a dense urban landscape, high-rise residential buildings, and a Mediterranean climate that transitions into hot, dry summers presents specific challenges for emergency responders.</w:t>
      </w:r>
    </w:p>
    <w:p>
      <w:pPr>
        <w:pStyle w:val="BodyText"/>
      </w:pPr>
      <w:r>
        <w:t xml:space="preserve">This</w:t>
      </w:r>
      <w:r>
        <w:t xml:space="preserve"> </w:t>
      </w:r>
      <w:r>
        <w:rPr>
          <w:bCs/>
          <w:b/>
        </w:rPr>
        <w:t xml:space="preserve">Experiment Protocol</w:t>
      </w:r>
      <w:r>
        <w:t xml:space="preserve"> </w:t>
      </w:r>
      <w:r>
        <w:t xml:space="preserve">aims to investigate the physiological and cognitive effects of prolonged heat stress on</w:t>
      </w:r>
      <w:r>
        <w:t xml:space="preserve"> </w:t>
      </w:r>
      <w:r>
        <w:rPr>
          <w:bCs/>
          <w:b/>
        </w:rPr>
        <w:t xml:space="preserve">Firefighter</w:t>
      </w:r>
      <w:r>
        <w:t xml:space="preserve"> </w:t>
      </w:r>
      <w:r>
        <w:t xml:space="preserve">performance during simulated structural firefighting operations. Given the increasing frequency of intense heatwaves in the Tel Aviv metropolitan area, understanding how thermal strain impacts decision-making and motor skills is critical for enhancing operational safety and developing better protective equipment standards.</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quantify the rate of core body temperature increase in</w:t>
      </w:r>
      <w:r>
        <w:t xml:space="preserve"> </w:t>
      </w:r>
      <w:r>
        <w:rPr>
          <w:bCs/>
          <w:b/>
        </w:rPr>
        <w:t xml:space="preserve">Firefighter</w:t>
      </w:r>
      <w:r>
        <w:t xml:space="preserve"> </w:t>
      </w:r>
      <w:r>
        <w:t xml:space="preserve">personnel wearing standard Israeli Fire and Rescue Services (IFRS) turnout gear during simulated operations in controlled high-temperature environments.</w:t>
      </w:r>
    </w:p>
    <w:p>
      <w:pPr>
        <w:numPr>
          <w:ilvl w:val="0"/>
          <w:numId w:val="1001"/>
        </w:numPr>
        <w:pStyle w:val="Compact"/>
      </w:pPr>
      <w:r>
        <w:t xml:space="preserve">To assess the correlation between heat stress levels and cognitive performance metrics, specifically reaction time and situational awareness, in a</w:t>
      </w:r>
      <w:r>
        <w:t xml:space="preserve"> </w:t>
      </w:r>
      <w:r>
        <w:rPr>
          <w:bCs/>
          <w:b/>
        </w:rPr>
        <w:t xml:space="preserve">Tel Aviv</w:t>
      </w:r>
      <w:r>
        <w:t xml:space="preserve">-specific urban simulation scenario.</w:t>
      </w:r>
    </w:p>
    <w:p>
      <w:pPr>
        <w:numPr>
          <w:ilvl w:val="0"/>
          <w:numId w:val="1001"/>
        </w:numPr>
        <w:pStyle w:val="Compact"/>
      </w:pPr>
      <w:r>
        <w:t xml:space="preserve">To evaluate the efficacy of current hydration protocols used by the Tel Aviv Fire Department under extreme thermal loads.</w:t>
      </w:r>
    </w:p>
    <w:p>
      <w:pPr>
        <w:numPr>
          <w:ilvl w:val="0"/>
          <w:numId w:val="1001"/>
        </w:numPr>
        <w:pStyle w:val="Compact"/>
      </w:pPr>
      <w:r>
        <w:t xml:space="preserve">To provide data-driven recommendations for operational guidelines and equipment modifications tailored to the climatic conditions of</w:t>
      </w:r>
      <w:r>
        <w:t xml:space="preserve"> </w:t>
      </w:r>
      <w:r>
        <w:rPr>
          <w:bCs/>
          <w:b/>
        </w:rPr>
        <w:t xml:space="preserve">Israel Tel Aviv</w:t>
      </w:r>
      <w:r>
        <w:t xml:space="preserve">.</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crossover design. Participants will undergo two experimental sessions separated by a minimum of seven days to ensure full physiological recovery. The study will be conducted at the specialized training facility of the Tel Aviv Fire Department, which features a modular burn building capable of simulating realistic fire conditions found in</w:t>
      </w:r>
      <w:r>
        <w:t xml:space="preserve"> </w:t>
      </w:r>
      <w:r>
        <w:rPr>
          <w:bCs/>
          <w:b/>
        </w:rPr>
        <w:t xml:space="preserve">Tel Aviv</w:t>
      </w:r>
      <w:r>
        <w:t xml:space="preserve"> </w:t>
      </w:r>
      <w:r>
        <w:t xml:space="preserve">apartment complexes.</w:t>
      </w:r>
    </w:p>
    <w:bookmarkEnd w:id="23"/>
    <w:bookmarkStart w:id="24" w:name="participants"/>
    <w:p>
      <w:pPr>
        <w:pStyle w:val="Heading3"/>
      </w:pPr>
      <w:r>
        <w:t xml:space="preserve">3.2 Participants</w:t>
      </w:r>
    </w:p>
    <w:p>
      <w:pPr>
        <w:pStyle w:val="FirstParagraph"/>
      </w:pPr>
      <w:r>
        <w:t xml:space="preserve">The study will recruit 30 active-duty</w:t>
      </w:r>
      <w:r>
        <w:t xml:space="preserve"> </w:t>
      </w:r>
      <w:r>
        <w:rPr>
          <w:bCs/>
          <w:b/>
        </w:rPr>
        <w:t xml:space="preserve">Firefighter</w:t>
      </w:r>
      <w:r>
        <w:t xml:space="preserve"> </w:t>
      </w:r>
      <w:r>
        <w:t xml:space="preserve">personnel from the Tel Aviv-Yafo station. Inclusion criteria include:</w:t>
      </w:r>
    </w:p>
    <w:p>
      <w:pPr>
        <w:numPr>
          <w:ilvl w:val="0"/>
          <w:numId w:val="1002"/>
        </w:numPr>
        <w:pStyle w:val="Compact"/>
      </w:pPr>
      <w:r>
        <w:t xml:space="preserve">Age between 25 and 45 years.</w:t>
      </w:r>
    </w:p>
    <w:p>
      <w:pPr>
        <w:numPr>
          <w:ilvl w:val="0"/>
          <w:numId w:val="1002"/>
        </w:numPr>
        <w:pStyle w:val="Compact"/>
      </w:pPr>
      <w:r>
        <w:t xml:space="preserve">Minimum of two years of active service as a</w:t>
      </w:r>
      <w:r>
        <w:t xml:space="preserve"> </w:t>
      </w:r>
      <w:r>
        <w:rPr>
          <w:bCs/>
          <w:b/>
        </w:rPr>
        <w:t xml:space="preserve">Firefighter</w:t>
      </w:r>
      <w:r>
        <w:t xml:space="preserve">.</w:t>
      </w:r>
    </w:p>
    <w:p>
      <w:pPr>
        <w:numPr>
          <w:ilvl w:val="0"/>
          <w:numId w:val="1002"/>
        </w:numPr>
        <w:pStyle w:val="Compact"/>
      </w:pPr>
      <w:r>
        <w:t xml:space="preserve">No history of cardiovascular or respiratory conditions.</w:t>
      </w:r>
    </w:p>
    <w:p>
      <w:pPr>
        <w:numPr>
          <w:ilvl w:val="0"/>
          <w:numId w:val="1002"/>
        </w:numPr>
        <w:pStyle w:val="Compact"/>
      </w:pPr>
      <w:r>
        <w:t xml:space="preserve">Current medical clearance from the IFRS medical officer.</w:t>
      </w:r>
    </w:p>
    <w:p>
      <w:pPr>
        <w:pStyle w:val="FirstParagraph"/>
      </w:pPr>
      <w:r>
        <w:t xml:space="preserve">All participants will provide written informed consent in accordance with the ethical guidelines of the Hebrew University of Jerusalem and the Israeli Ministry of Health.</w:t>
      </w:r>
    </w:p>
    <w:bookmarkEnd w:id="24"/>
    <w:bookmarkStart w:id="25" w:name="experimental-conditions"/>
    <w:p>
      <w:pPr>
        <w:pStyle w:val="Heading3"/>
      </w:pPr>
      <w:r>
        <w:t xml:space="preserve">3.3 Experimental Conditions</w:t>
      </w:r>
    </w:p>
    <w:p>
      <w:pPr>
        <w:pStyle w:val="FirstParagraph"/>
      </w:pPr>
      <w:r>
        <w:t xml:space="preserve">The</w:t>
      </w:r>
      <w:r>
        <w:t xml:space="preserve"> </w:t>
      </w:r>
      <w:r>
        <w:rPr>
          <w:bCs/>
          <w:b/>
        </w:rPr>
        <w:t xml:space="preserve">Experiment Protocol</w:t>
      </w:r>
      <w:r>
        <w:t xml:space="preserve"> </w:t>
      </w:r>
      <w:r>
        <w:t xml:space="preserve">will simulate a structural fire response typical of</w:t>
      </w:r>
      <w:r>
        <w:t xml:space="preserve"> </w:t>
      </w:r>
      <w:r>
        <w:rPr>
          <w:bCs/>
          <w:b/>
        </w:rPr>
        <w:t xml:space="preserve">Tel Aviv</w:t>
      </w:r>
      <w:r>
        <w:t xml:space="preserve"> </w:t>
      </w:r>
      <w:r>
        <w:t xml:space="preserve">high-rise incidents. Environmental conditions will be controlled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Condition A (Moderate)</w:t>
            </w:r>
          </w:p>
        </w:tc>
        <w:tc>
          <w:tcPr/>
          <w:p>
            <w:pPr>
              <w:pStyle w:val="Compact"/>
              <w:jc w:val="left"/>
            </w:pPr>
            <w:r>
              <w:t xml:space="preserve">Condition B (Extreme)</w:t>
            </w:r>
          </w:p>
        </w:tc>
      </w:tr>
      <w:tr>
        <w:tc>
          <w:tcPr/>
          <w:p>
            <w:pPr>
              <w:pStyle w:val="Compact"/>
              <w:jc w:val="left"/>
            </w:pPr>
            <w:r>
              <w:t xml:space="preserve">Ambient Temperature</w:t>
            </w:r>
          </w:p>
        </w:tc>
        <w:tc>
          <w:tcPr/>
          <w:p>
            <w:pPr>
              <w:pStyle w:val="Compact"/>
              <w:jc w:val="left"/>
            </w:pPr>
            <w:r>
              <w:t xml:space="preserve">35°C (95°F)</w:t>
            </w:r>
          </w:p>
        </w:tc>
        <w:tc>
          <w:tcPr/>
          <w:p>
            <w:pPr>
              <w:pStyle w:val="Compact"/>
              <w:jc w:val="left"/>
            </w:pPr>
            <w:r>
              <w:t xml:space="preserve">45°C (113°F)</w:t>
            </w:r>
          </w:p>
        </w:tc>
      </w:tr>
      <w:tr>
        <w:tc>
          <w:tcPr/>
          <w:p>
            <w:pPr>
              <w:pStyle w:val="Compact"/>
              <w:jc w:val="left"/>
            </w:pPr>
            <w:r>
              <w:t xml:space="preserve">Relative Humidity</w:t>
            </w:r>
          </w:p>
        </w:tc>
        <w:tc>
          <w:tcPr/>
          <w:p>
            <w:pPr>
              <w:pStyle w:val="Compact"/>
              <w:jc w:val="left"/>
            </w:pPr>
            <w:r>
              <w:t xml:space="preserve">40%</w:t>
            </w:r>
          </w:p>
        </w:tc>
        <w:tc>
          <w:tcPr/>
          <w:p>
            <w:pPr>
              <w:pStyle w:val="Compact"/>
              <w:jc w:val="left"/>
            </w:pPr>
            <w:r>
              <w:t xml:space="preserve">60%</w:t>
            </w:r>
          </w:p>
        </w:tc>
      </w:tr>
      <w:tr>
        <w:tc>
          <w:tcPr/>
          <w:p>
            <w:pPr>
              <w:pStyle w:val="Compact"/>
              <w:jc w:val="left"/>
            </w:pPr>
            <w:r>
              <w:t xml:space="preserve">Duration of Exposure</w:t>
            </w:r>
          </w:p>
        </w:tc>
        <w:tc>
          <w:tcPr/>
          <w:p>
            <w:pPr>
              <w:pStyle w:val="Compact"/>
              <w:jc w:val="left"/>
            </w:pPr>
            <w:r>
              <w:t xml:space="preserve">45 minutes</w:t>
            </w:r>
          </w:p>
        </w:tc>
        <w:tc>
          <w:tcPr/>
          <w:p>
            <w:pPr>
              <w:pStyle w:val="Compact"/>
              <w:jc w:val="left"/>
            </w:pPr>
            <w:r>
              <w:t xml:space="preserve">45 minutes</w:t>
            </w:r>
          </w:p>
        </w:tc>
      </w:tr>
      <w:tr>
        <w:tc>
          <w:tcPr/>
          <w:p>
            <w:pPr>
              <w:pStyle w:val="Compact"/>
              <w:jc w:val="left"/>
            </w:pPr>
            <w:r>
              <w:t xml:space="preserve">Physical Load</w:t>
            </w:r>
          </w:p>
        </w:tc>
        <w:tc>
          <w:tcPr/>
          <w:p>
            <w:pPr>
              <w:pStyle w:val="Compact"/>
              <w:jc w:val="left"/>
            </w:pPr>
            <w:r>
              <w:t xml:space="preserve">Carrying 20kg equipment</w:t>
            </w:r>
          </w:p>
        </w:tc>
        <w:tc>
          <w:tcPr/>
          <w:p>
            <w:pPr>
              <w:pStyle w:val="Compact"/>
              <w:jc w:val="left"/>
            </w:pPr>
            <w:r>
              <w:t xml:space="preserve">Carrying 20kg equipment + hose dragging</w:t>
            </w:r>
          </w:p>
        </w:tc>
      </w:tr>
    </w:tbl>
    <w:bookmarkEnd w:id="25"/>
    <w:bookmarkStart w:id="26" w:name="procedures"/>
    <w:p>
      <w:pPr>
        <w:pStyle w:val="Heading3"/>
      </w:pPr>
      <w:r>
        <w:t xml:space="preserve">3.4 Procedures</w:t>
      </w:r>
    </w:p>
    <w:p>
      <w:pPr>
        <w:pStyle w:val="FirstParagraph"/>
      </w:pPr>
      <w:r>
        <w:t xml:space="preserve">Upon arrival at the Tel Aviv training center, each</w:t>
      </w:r>
      <w:r>
        <w:t xml:space="preserve"> </w:t>
      </w:r>
      <w:r>
        <w:rPr>
          <w:bCs/>
          <w:b/>
        </w:rPr>
        <w:t xml:space="preserve">Firefighter</w:t>
      </w:r>
      <w:r>
        <w:t xml:space="preserve"> </w:t>
      </w:r>
      <w:r>
        <w:t xml:space="preserve">will undergo baseline measurements, including resting heart rate, core body temperature (via ingestible telemetry pill), and skin temperature. A pre-test cognitive assessment using a tablet-based situational awareness task will be administered.</w:t>
      </w:r>
    </w:p>
    <w:p>
      <w:pPr>
        <w:pStyle w:val="BodyText"/>
      </w:pPr>
      <w:r>
        <w:t xml:space="preserve">Participants will then don standard IFRS personal protective equipment (PPE), including turnout coats, pants, boots, gloves, and self-contained breathing apparatus (SCBA). They will proceed to the burn building to perform a standardized search-and-rescue drill. Throughout the exercise, physiological data will be monitored continuously.</w:t>
      </w:r>
    </w:p>
    <w:p>
      <w:pPr>
        <w:pStyle w:val="BodyText"/>
      </w:pPr>
      <w:r>
        <w:t xml:space="preserve">At 15-minute intervals, participants will complete brief cognitive tasks designed to simulate decision-making under stress, such as identifying hazards on a digital map of a</w:t>
      </w:r>
      <w:r>
        <w:t xml:space="preserve"> </w:t>
      </w:r>
      <w:r>
        <w:rPr>
          <w:bCs/>
          <w:b/>
        </w:rPr>
        <w:t xml:space="preserve">Tel Aviv</w:t>
      </w:r>
      <w:r>
        <w:t xml:space="preserve"> </w:t>
      </w:r>
      <w:r>
        <w:t xml:space="preserve">street layout. Post-exercise, participants will undergo a cooling-down period and repeat the physiological and cognitive assessments.</w:t>
      </w:r>
    </w:p>
    <w:bookmarkEnd w:id="26"/>
    <w:bookmarkEnd w:id="27"/>
    <w:bookmarkStart w:id="28" w:name="data-collection-and-analysis"/>
    <w:p>
      <w:pPr>
        <w:pStyle w:val="Heading2"/>
      </w:pPr>
      <w:r>
        <w:t xml:space="preserve">4. Data Collection and Analysis</w:t>
      </w:r>
    </w:p>
    <w:p>
      <w:pPr>
        <w:pStyle w:val="FirstParagraph"/>
      </w:pPr>
      <w:r>
        <w:t xml:space="preserve">Data collected in this</w:t>
      </w:r>
      <w:r>
        <w:t xml:space="preserve"> </w:t>
      </w:r>
      <w:r>
        <w:rPr>
          <w:bCs/>
          <w:b/>
        </w:rPr>
        <w:t xml:space="preserve">Experiment Protocol</w:t>
      </w:r>
      <w:r>
        <w:t xml:space="preserve"> </w:t>
      </w:r>
      <w:r>
        <w:t xml:space="preserve">will include:</w:t>
      </w:r>
    </w:p>
    <w:p>
      <w:pPr>
        <w:numPr>
          <w:ilvl w:val="0"/>
          <w:numId w:val="1003"/>
        </w:numPr>
        <w:pStyle w:val="Compact"/>
      </w:pPr>
      <w:r>
        <w:rPr>
          <w:bCs/>
          <w:b/>
        </w:rPr>
        <w:t xml:space="preserve">Physiological Metrics:</w:t>
      </w:r>
      <w:r>
        <w:t xml:space="preserve"> </w:t>
      </w:r>
      <w:r>
        <w:t xml:space="preserve">Core temperature, heart rate, heart rate variability, sweat rate, and perceived exertion (RPE scale).</w:t>
      </w:r>
    </w:p>
    <w:p>
      <w:pPr>
        <w:numPr>
          <w:ilvl w:val="0"/>
          <w:numId w:val="1003"/>
        </w:numPr>
        <w:pStyle w:val="Compact"/>
      </w:pPr>
      <w:r>
        <w:rPr>
          <w:bCs/>
          <w:b/>
        </w:rPr>
        <w:t xml:space="preserve">Cognitive Metrics:</w:t>
      </w:r>
      <w:r>
        <w:t xml:space="preserve"> </w:t>
      </w:r>
      <w:r>
        <w:t xml:space="preserve">Reaction time, accuracy in hazard identification, and decision-making latency.</w:t>
      </w:r>
    </w:p>
    <w:p>
      <w:pPr>
        <w:numPr>
          <w:ilvl w:val="0"/>
          <w:numId w:val="1003"/>
        </w:numPr>
        <w:pStyle w:val="Compact"/>
      </w:pPr>
      <w:r>
        <w:rPr>
          <w:bCs/>
          <w:b/>
        </w:rPr>
        <w:t xml:space="preserve">Environmental Metrics:</w:t>
      </w:r>
      <w:r>
        <w:t xml:space="preserve"> </w:t>
      </w:r>
      <w:r>
        <w:t xml:space="preserve">Ambient temperature, humidity, and radiant heat flux within the training structure.</w:t>
      </w:r>
    </w:p>
    <w:p>
      <w:pPr>
        <w:pStyle w:val="FirstParagraph"/>
      </w:pPr>
      <w:r>
        <w:t xml:space="preserve">Statistical analysis will be performed using mixed-effects models to account for individual differences among</w:t>
      </w:r>
      <w:r>
        <w:t xml:space="preserve"> </w:t>
      </w:r>
      <w:r>
        <w:rPr>
          <w:bCs/>
          <w:b/>
        </w:rPr>
        <w:t xml:space="preserve">Firefighter</w:t>
      </w:r>
      <w:r>
        <w:t xml:space="preserve"> </w:t>
      </w:r>
      <w:r>
        <w:t xml:space="preserve">participants. The primary outcome variable will be the change in cognitive performance scores relative to the increase in core body temperature.</w:t>
      </w:r>
    </w:p>
    <w:bookmarkEnd w:id="28"/>
    <w:bookmarkStart w:id="29" w:name="safety-and-ethical-considerations"/>
    <w:p>
      <w:pPr>
        <w:pStyle w:val="Heading2"/>
      </w:pPr>
      <w:r>
        <w:t xml:space="preserve">5. Safety and Ethical Considerations</w:t>
      </w:r>
    </w:p>
    <w:p>
      <w:pPr>
        <w:pStyle w:val="FirstParagraph"/>
      </w:pPr>
      <w:r>
        <w:rPr>
          <w:bCs/>
          <w:b/>
        </w:rPr>
        <w:t xml:space="preserve">Warning:</w:t>
      </w:r>
      <w:r>
        <w:t xml:space="preserve"> </w:t>
      </w:r>
      <w:r>
        <w:t xml:space="preserve">This</w:t>
      </w:r>
      <w:r>
        <w:t xml:space="preserve"> </w:t>
      </w:r>
      <w:r>
        <w:rPr>
          <w:bCs/>
          <w:b/>
        </w:rPr>
        <w:t xml:space="preserve">Experiment Protocol</w:t>
      </w:r>
      <w:r>
        <w:t xml:space="preserve"> </w:t>
      </w:r>
      <w:r>
        <w:t xml:space="preserve">involves exposure to high temperatures and physical exertion. Strict safety measures are in place to prevent heat-related illnesses.</w:t>
      </w:r>
    </w:p>
    <w:p>
      <w:pPr>
        <w:pStyle w:val="BodyText"/>
      </w:pPr>
      <w:r>
        <w:t xml:space="preserve">A medical team, including a physician and paramedics, will be present throughout all experimental sessions. The study will adhere to the following safety thresholds:</w:t>
      </w:r>
    </w:p>
    <w:p>
      <w:pPr>
        <w:numPr>
          <w:ilvl w:val="0"/>
          <w:numId w:val="1004"/>
        </w:numPr>
        <w:pStyle w:val="Compact"/>
      </w:pPr>
      <w:r>
        <w:t xml:space="preserve">Immediate termination of the exercise if a</w:t>
      </w:r>
      <w:r>
        <w:t xml:space="preserve"> </w:t>
      </w:r>
      <w:r>
        <w:rPr>
          <w:bCs/>
          <w:b/>
        </w:rPr>
        <w:t xml:space="preserve">Firefighter</w:t>
      </w:r>
      <w:r>
        <w:t xml:space="preserve">'s core body temperature exceeds 39.0°C (102.2°F).</w:t>
      </w:r>
    </w:p>
    <w:p>
      <w:pPr>
        <w:numPr>
          <w:ilvl w:val="0"/>
          <w:numId w:val="1004"/>
        </w:numPr>
        <w:pStyle w:val="Compact"/>
      </w:pPr>
      <w:r>
        <w:t xml:space="preserve">Immediate termination if heart rate exceeds 180 beats per minute.</w:t>
      </w:r>
    </w:p>
    <w:p>
      <w:pPr>
        <w:numPr>
          <w:ilvl w:val="0"/>
          <w:numId w:val="1004"/>
        </w:numPr>
        <w:pStyle w:val="Compact"/>
      </w:pPr>
      <w:r>
        <w:t xml:space="preserve">Immediate termination upon participant request or signs of distress.</w:t>
      </w:r>
    </w:p>
    <w:p>
      <w:pPr>
        <w:pStyle w:val="FirstParagraph"/>
      </w:pPr>
      <w:r>
        <w:t xml:space="preserve">All data will be anonymized and stored securely in compliance with Israeli privacy laws. The results of this</w:t>
      </w:r>
      <w:r>
        <w:t xml:space="preserve"> </w:t>
      </w:r>
      <w:r>
        <w:rPr>
          <w:bCs/>
          <w:b/>
        </w:rPr>
        <w:t xml:space="preserve">Experiment Protocol</w:t>
      </w:r>
      <w:r>
        <w:t xml:space="preserve"> </w:t>
      </w:r>
      <w:r>
        <w:t xml:space="preserve">will be shared with the Tel Aviv Fire Department to improve operational protocols and protect the health of</w:t>
      </w:r>
      <w:r>
        <w:t xml:space="preserve"> </w:t>
      </w:r>
      <w:r>
        <w:rPr>
          <w:bCs/>
          <w:b/>
        </w:rPr>
        <w:t xml:space="preserve">Firefighter</w:t>
      </w:r>
      <w:r>
        <w:t xml:space="preserve"> </w:t>
      </w:r>
      <w:r>
        <w:t xml:space="preserve">personnel serving the community.</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Experiment Protocol</w:t>
      </w:r>
      <w:r>
        <w:t xml:space="preserve"> </w:t>
      </w:r>
      <w:r>
        <w:t xml:space="preserve">represents a critical step in understanding the specific challenges faced by</w:t>
      </w:r>
      <w:r>
        <w:t xml:space="preserve"> </w:t>
      </w:r>
      <w:r>
        <w:rPr>
          <w:bCs/>
          <w:b/>
        </w:rPr>
        <w:t xml:space="preserve">Firefighter</w:t>
      </w:r>
      <w:r>
        <w:t xml:space="preserve"> </w:t>
      </w:r>
      <w:r>
        <w:t xml:space="preserve">personnel in</w:t>
      </w:r>
      <w:r>
        <w:t xml:space="preserve"> </w:t>
      </w:r>
      <w:r>
        <w:rPr>
          <w:bCs/>
          <w:b/>
        </w:rPr>
        <w:t xml:space="preserve">Israel Tel Aviv</w:t>
      </w:r>
      <w:r>
        <w:t xml:space="preserve">. By rigorously testing the limits of human performance under heat stress, we aim to contribute to the development of safer, more effective firefighting strategies tailored to the unique environmental and urban context of Tel Aviv. The findings will not only benefit the local fire department but also provide valuable insights for emergency services in similar Mediterranean climates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Firefighter Heat Stress and Cognitive Performance in Tel Aviv</dc:title>
  <dc:creator/>
  <dc:language>en</dc:language>
  <cp:keywords/>
  <dcterms:created xsi:type="dcterms:W3CDTF">2026-10-10T02:23:01Z</dcterms:created>
  <dcterms:modified xsi:type="dcterms:W3CDTF">2026-10-10T02:23:01Z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