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Assessment</w:t>
      </w:r>
      <w:r>
        <w:t xml:space="preserve"> </w:t>
      </w:r>
      <w:r>
        <w:t xml:space="preserve">in</w:t>
      </w:r>
      <w:r>
        <w:t xml:space="preserve"> </w:t>
      </w:r>
      <w:r>
        <w:t xml:space="preserve">Kenya</w:t>
      </w:r>
      <w:r>
        <w:t xml:space="preserve"> </w:t>
      </w:r>
      <w:r>
        <w:t xml:space="preserve">Nairobi</w:t>
      </w:r>
    </w:p>
    <w:bookmarkStart w:id="20" w:name="X1a60f8900918cc0c8713acc6cf500893203b312"/>
    <w:p>
      <w:pPr>
        <w:pStyle w:val="Heading1"/>
      </w:pPr>
      <w:r>
        <w:t xml:space="preserve">Experiment Protocol: Firefighter Performance Assessment in Kenya Nairobi</w:t>
      </w:r>
    </w:p>
    <w:p>
      <w:pPr>
        <w:pStyle w:val="FirstParagraph"/>
      </w:pPr>
      <w:r>
        <w:rPr>
          <w:bCs/>
          <w:b/>
        </w:rPr>
        <w:t xml:space="preserve">Document ID:</w:t>
      </w:r>
      <w:r>
        <w:t xml:space="preserve"> </w:t>
      </w:r>
      <w:r>
        <w:t xml:space="preserve">EP-FP-KN-2023-001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Kenya Nairobi</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Experiment Protocol outlines the procedures for assessing the performance of firefighters operating in Kenya Nairobi. The study aims to evaluate the effectiveness of current firefighting techniques, equipment, and training methods under realistic urban conditions. Nairobi, as the capital city of Kenya, presents unique challenges due to its dense urban environment, varying infrastructure quality, and specific climatic conditions. This protocol ensures that all experiments are conducted safely, ethically, and in compliance with local regulations.</w:t>
      </w:r>
    </w:p>
    <w:p>
      <w:pPr>
        <w:pStyle w:val="BodyText"/>
      </w:pPr>
      <w:r>
        <w:t xml:space="preserve">The primary objective is to gather data that can inform improvements in firefighting strategies, enhance firefighter safety, and optimize resource allocation within the Nairobi Fire Brigade.</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assess the physical and cognitive performance of firefighters during simulated emergency scenarios in Kenya Nairobi.</w:t>
      </w:r>
    </w:p>
    <w:p>
      <w:pPr>
        <w:numPr>
          <w:ilvl w:val="0"/>
          <w:numId w:val="1001"/>
        </w:numPr>
        <w:pStyle w:val="Compact"/>
      </w:pPr>
      <w:r>
        <w:t xml:space="preserve">To evaluate the effectiveness of existing firefighting equipment under local environmental conditions.</w:t>
      </w:r>
    </w:p>
    <w:p>
      <w:pPr>
        <w:numPr>
          <w:ilvl w:val="0"/>
          <w:numId w:val="1001"/>
        </w:numPr>
        <w:pStyle w:val="Compact"/>
      </w:pPr>
      <w:r>
        <w:t xml:space="preserve">To identify gaps in current training programs and recommend evidence-based improvements.</w:t>
      </w:r>
    </w:p>
    <w:p>
      <w:pPr>
        <w:numPr>
          <w:ilvl w:val="0"/>
          <w:numId w:val="1001"/>
        </w:numPr>
        <w:pStyle w:val="Compact"/>
      </w:pPr>
      <w:r>
        <w:t xml:space="preserve">To develop guidelines for optimizing response times and operational efficiency in urban firefighting operations.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measurements with qualitative observations. The experiments will be conducted in controlled environments that simulate real-world firefighting scenarios typical of Kenya Nairobi.</w:t>
      </w:r>
    </w:p>
    <w:bookmarkEnd w:id="23"/>
    <w:bookmarkStart w:id="24" w:name="participants"/>
    <w:p>
      <w:pPr>
        <w:pStyle w:val="Heading3"/>
      </w:pPr>
      <w:r>
        <w:t xml:space="preserve">3.2 Participants</w:t>
      </w:r>
    </w:p>
    <w:p>
      <w:pPr>
        <w:pStyle w:val="FirstParagraph"/>
      </w:pPr>
      <w:r>
        <w:t xml:space="preserve">Participants will include active-duty firefighters from the Nairobi Fire Brigade. Inclusion criteria are:</w:t>
      </w:r>
    </w:p>
    <w:p>
      <w:pPr>
        <w:numPr>
          <w:ilvl w:val="0"/>
          <w:numId w:val="1002"/>
        </w:numPr>
        <w:pStyle w:val="Compact"/>
      </w:pPr>
      <w:r>
        <w:t xml:space="preserve">Minimum of two years of service.</w:t>
      </w:r>
    </w:p>
    <w:p>
      <w:pPr>
        <w:numPr>
          <w:ilvl w:val="0"/>
          <w:numId w:val="1002"/>
        </w:numPr>
        <w:pStyle w:val="Compact"/>
      </w:pPr>
      <w:r>
        <w:t xml:space="preserve">Good physical health as determined by a pre-experiment medical evaluation.</w:t>
      </w:r>
    </w:p>
    <w:p>
      <w:pPr>
        <w:numPr>
          <w:ilvl w:val="0"/>
          <w:numId w:val="1002"/>
        </w:numPr>
        <w:pStyle w:val="Compact"/>
      </w:pPr>
      <w:r>
        <w:t xml:space="preserve">Willingness to provide informed consent.</w:t>
      </w:r>
    </w:p>
    <w:bookmarkEnd w:id="24"/>
    <w:bookmarkStart w:id="25" w:name="experimental-setup"/>
    <w:p>
      <w:pPr>
        <w:pStyle w:val="Heading3"/>
      </w:pPr>
      <w:r>
        <w:t xml:space="preserve">3.3 Experimental Setup</w:t>
      </w:r>
    </w:p>
    <w:p>
      <w:pPr>
        <w:pStyle w:val="FirstParagraph"/>
      </w:pPr>
      <w:r>
        <w:t xml:space="preserve">The experiments will take place at designated training facilities in Kenya Nairobi. These facilities will be equipped with:</w:t>
      </w:r>
    </w:p>
    <w:p>
      <w:pPr>
        <w:numPr>
          <w:ilvl w:val="0"/>
          <w:numId w:val="1003"/>
        </w:numPr>
        <w:pStyle w:val="Compact"/>
      </w:pPr>
      <w:r>
        <w:t xml:space="preserve">Simulated fire scenarios using safe, controlled combustion materials.</w:t>
      </w:r>
    </w:p>
    <w:p>
      <w:pPr>
        <w:numPr>
          <w:ilvl w:val="0"/>
          <w:numId w:val="1003"/>
        </w:numPr>
        <w:pStyle w:val="Compact"/>
      </w:pPr>
      <w:r>
        <w:t xml:space="preserve">Monitoring equipment to track physiological parameters (e.g., heart rate, body temperature).</w:t>
      </w:r>
    </w:p>
    <w:p>
      <w:pPr>
        <w:numPr>
          <w:ilvl w:val="0"/>
          <w:numId w:val="1003"/>
        </w:numPr>
        <w:pStyle w:val="Compact"/>
      </w:pPr>
      <w:r>
        <w:t xml:space="preserve">Video recording systems for post-experiment analysis.</w:t>
      </w:r>
    </w:p>
    <w:bookmarkEnd w:id="25"/>
    <w:bookmarkStart w:id="26" w:name="procedures"/>
    <w:p>
      <w:pPr>
        <w:pStyle w:val="Heading3"/>
      </w:pPr>
      <w:r>
        <w:t xml:space="preserve">3.4 Procedures</w:t>
      </w:r>
    </w:p>
    <w:p>
      <w:pPr>
        <w:pStyle w:val="FirstParagraph"/>
      </w:pPr>
      <w:r>
        <w:t xml:space="preserve">Each experiment will follow a standardized protocol:</w:t>
      </w:r>
    </w:p>
    <w:p>
      <w:pPr>
        <w:numPr>
          <w:ilvl w:val="0"/>
          <w:numId w:val="1004"/>
        </w:numPr>
        <w:pStyle w:val="Compact"/>
      </w:pPr>
      <w:r>
        <w:rPr>
          <w:bCs/>
          <w:b/>
        </w:rPr>
        <w:t xml:space="preserve">Preparation:</w:t>
      </w:r>
      <w:r>
        <w:t xml:space="preserve"> </w:t>
      </w:r>
      <w:r>
        <w:t xml:space="preserve">Participants will undergo a briefing and equipment check.</w:t>
      </w:r>
    </w:p>
    <w:p>
      <w:pPr>
        <w:numPr>
          <w:ilvl w:val="0"/>
          <w:numId w:val="1004"/>
        </w:numPr>
        <w:pStyle w:val="Compact"/>
      </w:pPr>
      <w:r>
        <w:rPr>
          <w:bCs/>
          <w:b/>
        </w:rPr>
        <w:t xml:space="preserve">Baseline Measurements:</w:t>
      </w:r>
      <w:r>
        <w:t xml:space="preserve"> </w:t>
      </w:r>
      <w:r>
        <w:t xml:space="preserve">Physiological and psychological baselines will be recorded.</w:t>
      </w:r>
    </w:p>
    <w:p>
      <w:pPr>
        <w:numPr>
          <w:ilvl w:val="0"/>
          <w:numId w:val="1004"/>
        </w:numPr>
        <w:pStyle w:val="Compact"/>
      </w:pPr>
      <w:r>
        <w:rPr>
          <w:bCs/>
          <w:b/>
        </w:rPr>
        <w:t xml:space="preserve">Scenario Execution:</w:t>
      </w:r>
      <w:r>
        <w:t xml:space="preserve"> </w:t>
      </w:r>
      <w:r>
        <w:t xml:space="preserve">Firefighters will respond to simulated emergencies, including residential fires, vehicle accidents, and industrial incidents.</w:t>
      </w:r>
    </w:p>
    <w:p>
      <w:pPr>
        <w:numPr>
          <w:ilvl w:val="0"/>
          <w:numId w:val="1004"/>
        </w:numPr>
        <w:pStyle w:val="Compact"/>
      </w:pPr>
      <w:r>
        <w:rPr>
          <w:bCs/>
          <w:b/>
        </w:rPr>
        <w:t xml:space="preserve">Data Collection:</w:t>
      </w:r>
      <w:r>
        <w:t xml:space="preserve"> </w:t>
      </w:r>
      <w:r>
        <w:t xml:space="preserve">Continuous monitoring of performance metrics and environmental conditions.</w:t>
      </w:r>
    </w:p>
    <w:p>
      <w:pPr>
        <w:numPr>
          <w:ilvl w:val="0"/>
          <w:numId w:val="1004"/>
        </w:numPr>
        <w:pStyle w:val="Compact"/>
      </w:pPr>
      <w:r>
        <w:rPr>
          <w:bCs/>
          <w:b/>
        </w:rPr>
        <w:t xml:space="preserve">Debriefing:</w:t>
      </w:r>
      <w:r>
        <w:t xml:space="preserve"> </w:t>
      </w:r>
      <w:r>
        <w:t xml:space="preserve">Post-experiment interviews and feedback sessions.</w:t>
      </w:r>
    </w:p>
    <w:bookmarkEnd w:id="26"/>
    <w:bookmarkEnd w:id="27"/>
    <w:bookmarkStart w:id="28" w:name="data-collection"/>
    <w:p>
      <w:pPr>
        <w:pStyle w:val="Heading2"/>
      </w:pPr>
      <w:r>
        <w:t xml:space="preserve">4. Data Collection</w:t>
      </w:r>
    </w:p>
    <w:p>
      <w:pPr>
        <w:pStyle w:val="FirstParagraph"/>
      </w:pPr>
      <w:r>
        <w:t xml:space="preserve">Data will be collected using the following methods:</w:t>
      </w:r>
    </w:p>
    <w:p>
      <w:pPr>
        <w:numPr>
          <w:ilvl w:val="0"/>
          <w:numId w:val="1005"/>
        </w:numPr>
        <w:pStyle w:val="Compact"/>
      </w:pPr>
      <w:r>
        <w:rPr>
          <w:bCs/>
          <w:b/>
        </w:rPr>
        <w:t xml:space="preserve">Physiological Monitoring:</w:t>
      </w:r>
      <w:r>
        <w:t xml:space="preserve"> </w:t>
      </w:r>
      <w:r>
        <w:t xml:space="preserve">Wearable devices will track heart rate, oxygen saturation, and core body temperature.</w:t>
      </w:r>
    </w:p>
    <w:p>
      <w:pPr>
        <w:numPr>
          <w:ilvl w:val="0"/>
          <w:numId w:val="1005"/>
        </w:numPr>
        <w:pStyle w:val="Compact"/>
      </w:pPr>
      <w:r>
        <w:rPr>
          <w:bCs/>
          <w:b/>
        </w:rPr>
        <w:t xml:space="preserve">Performance Metrics:</w:t>
      </w:r>
      <w:r>
        <w:t xml:space="preserve"> </w:t>
      </w:r>
      <w:r>
        <w:t xml:space="preserve">Response times, task completion rates, and error frequencies will be recorded.</w:t>
      </w:r>
    </w:p>
    <w:p>
      <w:pPr>
        <w:numPr>
          <w:ilvl w:val="0"/>
          <w:numId w:val="1005"/>
        </w:numPr>
        <w:pStyle w:val="Compact"/>
      </w:pPr>
      <w:r>
        <w:rPr>
          <w:bCs/>
          <w:b/>
        </w:rPr>
        <w:t xml:space="preserve">Environmental Data:</w:t>
      </w:r>
      <w:r>
        <w:t xml:space="preserve"> </w:t>
      </w:r>
      <w:r>
        <w:t xml:space="preserve">Temperature, humidity, and air quality will be monitored to assess their impact on performance.</w:t>
      </w:r>
    </w:p>
    <w:p>
      <w:pPr>
        <w:numPr>
          <w:ilvl w:val="0"/>
          <w:numId w:val="1005"/>
        </w:numPr>
        <w:pStyle w:val="Compact"/>
      </w:pPr>
      <w:r>
        <w:rPr>
          <w:bCs/>
          <w:b/>
        </w:rPr>
        <w:t xml:space="preserve">Qualitative Feedback:</w:t>
      </w:r>
      <w:r>
        <w:t xml:space="preserve"> </w:t>
      </w:r>
      <w:r>
        <w:t xml:space="preserve">Structured interviews and surveys will capture firefighters' perceptions and experiences.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Tool</w:t>
            </w:r>
          </w:p>
        </w:tc>
        <w:tc>
          <w:tcPr/>
          <w:p>
            <w:pPr>
              <w:pStyle w:val="Compact"/>
              <w:jc w:val="left"/>
            </w:pPr>
            <w:r>
              <w:t xml:space="preserve">Frequency</w:t>
            </w:r>
          </w:p>
        </w:tc>
      </w:tr>
      <w:tr>
        <w:tc>
          <w:tcPr/>
          <w:p>
            <w:pPr>
              <w:pStyle w:val="Compact"/>
              <w:jc w:val="left"/>
            </w:pPr>
            <w:r>
              <w:t xml:space="preserve">Heart Rate</w:t>
            </w:r>
          </w:p>
        </w:tc>
        <w:tc>
          <w:tcPr/>
          <w:p>
            <w:pPr>
              <w:pStyle w:val="Compact"/>
              <w:jc w:val="left"/>
            </w:pPr>
            <w:r>
              <w:t xml:space="preserve">Wearable Monitor</w:t>
            </w:r>
          </w:p>
        </w:tc>
        <w:tc>
          <w:tcPr/>
          <w:p>
            <w:pPr>
              <w:pStyle w:val="Compact"/>
              <w:jc w:val="left"/>
            </w:pPr>
            <w:r>
              <w:t xml:space="preserve">Continuous</w:t>
            </w:r>
          </w:p>
        </w:tc>
      </w:tr>
      <w:tr>
        <w:tc>
          <w:tcPr/>
          <w:p>
            <w:pPr>
              <w:pStyle w:val="Compact"/>
              <w:jc w:val="left"/>
            </w:pPr>
            <w:r>
              <w:t xml:space="preserve">Body Temperature</w:t>
            </w:r>
          </w:p>
        </w:tc>
        <w:tc>
          <w:tcPr/>
          <w:p>
            <w:pPr>
              <w:pStyle w:val="Compact"/>
              <w:jc w:val="left"/>
            </w:pPr>
            <w:r>
              <w:t xml:space="preserve">Thermometer</w:t>
            </w:r>
          </w:p>
        </w:tc>
        <w:tc>
          <w:tcPr/>
          <w:p>
            <w:pPr>
              <w:pStyle w:val="Compact"/>
              <w:jc w:val="left"/>
            </w:pPr>
            <w:r>
              <w:t xml:space="preserve">Every 10 minutes</w:t>
            </w:r>
          </w:p>
        </w:tc>
      </w:tr>
      <w:tr>
        <w:tc>
          <w:tcPr/>
          <w:p>
            <w:pPr>
              <w:pStyle w:val="Compact"/>
              <w:jc w:val="left"/>
            </w:pPr>
            <w:r>
              <w:t xml:space="preserve">Response Time</w:t>
            </w:r>
          </w:p>
        </w:tc>
        <w:tc>
          <w:tcPr/>
          <w:p>
            <w:pPr>
              <w:pStyle w:val="Compact"/>
              <w:jc w:val="left"/>
            </w:pPr>
            <w:r>
              <w:t xml:space="preserve">Stopwatch</w:t>
            </w:r>
          </w:p>
        </w:tc>
        <w:tc>
          <w:tcPr/>
          <w:p>
            <w:pPr>
              <w:pStyle w:val="Compact"/>
              <w:jc w:val="left"/>
            </w:pPr>
            <w:r>
              <w:t xml:space="preserve">Per Scenario</w:t>
            </w:r>
          </w:p>
        </w:tc>
      </w:tr>
      <w:tr>
        <w:tc>
          <w:tcPr/>
          <w:p>
            <w:pPr>
              <w:pStyle w:val="Compact"/>
              <w:jc w:val="left"/>
            </w:pPr>
            <w:r>
              <w:t xml:space="preserve">Air Quality</w:t>
            </w:r>
          </w:p>
        </w:tc>
        <w:tc>
          <w:tcPr/>
          <w:p>
            <w:pPr>
              <w:pStyle w:val="Compact"/>
              <w:jc w:val="left"/>
            </w:pPr>
            <w:r>
              <w:t xml:space="preserve">Gas Detector</w:t>
            </w:r>
          </w:p>
        </w:tc>
        <w:tc>
          <w:tcPr/>
          <w:p>
            <w:pPr>
              <w:pStyle w:val="Compact"/>
              <w:jc w:val="left"/>
            </w:pPr>
            <w:r>
              <w:t xml:space="preserve">Continuous</w:t>
            </w:r>
          </w:p>
        </w:tc>
      </w:tr>
    </w:tbl>
    <w:bookmarkEnd w:id="28"/>
    <w:bookmarkStart w:id="29" w:name="safety-considerations"/>
    <w:p>
      <w:pPr>
        <w:pStyle w:val="Heading2"/>
      </w:pPr>
      <w:r>
        <w:t xml:space="preserve">5. Safety Considerations</w:t>
      </w:r>
    </w:p>
    <w:p>
      <w:pPr>
        <w:pStyle w:val="FirstParagraph"/>
      </w:pPr>
      <w:r>
        <w:t xml:space="preserve">Safety is paramount in this experiment. The following measures will be implemented:</w:t>
      </w:r>
    </w:p>
    <w:p>
      <w:pPr>
        <w:numPr>
          <w:ilvl w:val="0"/>
          <w:numId w:val="1006"/>
        </w:numPr>
        <w:pStyle w:val="Compact"/>
      </w:pPr>
      <w:r>
        <w:t xml:space="preserve">All scenarios will be designed to minimize risk while maintaining realism.</w:t>
      </w:r>
    </w:p>
    <w:p>
      <w:pPr>
        <w:numPr>
          <w:ilvl w:val="0"/>
          <w:numId w:val="1006"/>
        </w:numPr>
        <w:pStyle w:val="Compact"/>
      </w:pPr>
      <w:r>
        <w:t xml:space="preserve">Medical personnel will be on-site to provide immediate assistance if needed.</w:t>
      </w:r>
    </w:p>
    <w:p>
      <w:pPr>
        <w:numPr>
          <w:ilvl w:val="0"/>
          <w:numId w:val="1006"/>
        </w:numPr>
        <w:pStyle w:val="Compact"/>
      </w:pPr>
      <w:r>
        <w:t xml:space="preserve">Participants will be equipped with standard firefighting gear and additional protective equipment as necessary.</w:t>
      </w:r>
    </w:p>
    <w:p>
      <w:pPr>
        <w:numPr>
          <w:ilvl w:val="0"/>
          <w:numId w:val="1006"/>
        </w:numPr>
        <w:pStyle w:val="Compact"/>
      </w:pPr>
      <w:r>
        <w:t xml:space="preserve">Emergency evacuation procedures will be clearly communicated and rehearsed.</w:t>
      </w:r>
    </w:p>
    <w:p>
      <w:pPr>
        <w:pStyle w:val="FirstParagraph"/>
      </w:pPr>
      <w:r>
        <w:rPr>
          <w:bCs/>
          <w:b/>
        </w:rPr>
        <w:t xml:space="preserve">Note:</w:t>
      </w:r>
      <w:r>
        <w:t xml:space="preserve"> </w:t>
      </w:r>
      <w:r>
        <w:t xml:space="preserve">Any participant experiencing adverse effects will be immediately removed from the experiment and provided with appropriate medical care.</w:t>
      </w:r>
    </w:p>
    <w:bookmarkEnd w:id="29"/>
    <w:bookmarkStart w:id="30" w:name="ethical-considerations"/>
    <w:p>
      <w:pPr>
        <w:pStyle w:val="Heading2"/>
      </w:pPr>
      <w:r>
        <w:t xml:space="preserve">6. Ethical Considerations</w:t>
      </w:r>
    </w:p>
    <w:p>
      <w:pPr>
        <w:pStyle w:val="FirstParagraph"/>
      </w:pPr>
      <w:r>
        <w:t xml:space="preserve">This study adheres to ethical guidelines for research involving human subjects. Key considerations include:</w:t>
      </w:r>
    </w:p>
    <w:p>
      <w:pPr>
        <w:numPr>
          <w:ilvl w:val="0"/>
          <w:numId w:val="1007"/>
        </w:numPr>
        <w:pStyle w:val="Compact"/>
      </w:pPr>
      <w:r>
        <w:t xml:space="preserve">Informed consent will be obtained from all participants prior to their involvement.</w:t>
      </w:r>
    </w:p>
    <w:p>
      <w:pPr>
        <w:numPr>
          <w:ilvl w:val="0"/>
          <w:numId w:val="1007"/>
        </w:numPr>
        <w:pStyle w:val="Compact"/>
      </w:pPr>
      <w:r>
        <w:t xml:space="preserve">Confidentiality of participant data will be maintained throughout the study.</w:t>
      </w:r>
    </w:p>
    <w:p>
      <w:pPr>
        <w:numPr>
          <w:ilvl w:val="0"/>
          <w:numId w:val="1007"/>
        </w:numPr>
        <w:pStyle w:val="Compact"/>
      </w:pPr>
      <w:r>
        <w:t xml:space="preserve">The study protocol has been reviewed and approved by the relevant ethics committee in Kenya.</w:t>
      </w:r>
    </w:p>
    <w:bookmarkEnd w:id="30"/>
    <w:bookmarkStart w:id="31" w:name="data-analysis"/>
    <w:p>
      <w:pPr>
        <w:pStyle w:val="Heading2"/>
      </w:pPr>
      <w:r>
        <w:t xml:space="preserve">7. Data Analysis</w:t>
      </w:r>
    </w:p>
    <w:p>
      <w:pPr>
        <w:pStyle w:val="FirstParagraph"/>
      </w:pPr>
      <w:r>
        <w:t xml:space="preserve">Data will be analyzed using statistical software to identify trends and correlations. Quantitative data will be subjected to descriptive and inferential statistical analyses, while qualitative data will be analyzed thematically. The results will be used to draw conclusions about firefighter performance and to make recommendations for improving firefighting operations in Kenya Nairobi.</w:t>
      </w:r>
    </w:p>
    <w:bookmarkEnd w:id="31"/>
    <w:bookmarkStart w:id="32" w:name="conclusion"/>
    <w:p>
      <w:pPr>
        <w:pStyle w:val="Heading2"/>
      </w:pPr>
      <w:r>
        <w:t xml:space="preserve">8. Conclusion</w:t>
      </w:r>
    </w:p>
    <w:p>
      <w:pPr>
        <w:pStyle w:val="FirstParagraph"/>
      </w:pPr>
      <w:r>
        <w:t xml:space="preserve">This Experiment Protocol provides a comprehensive framework for assessing firefighter performance in Kenya Nairobi. By systematically evaluating current practices and identifying areas for improvement, this study aims to enhance the safety and effectiveness of firefighting operations in one of Africa's most dynamic urban environments. The findings will contribute valuable insights to both local authorities and the broader firefighting community.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Assessment in Kenya Nairobi</dc:title>
  <dc:creator/>
  <dc:language>en</dc:language>
  <cp:keywords/>
  <dcterms:created xsi:type="dcterms:W3CDTF">2026-10-10T06:52:04Z</dcterms:created>
  <dcterms:modified xsi:type="dcterms:W3CDTF">2026-10-10T06:52:04Z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