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Operational</w:t>
      </w:r>
      <w:r>
        <w:t xml:space="preserve"> </w:t>
      </w:r>
      <w:r>
        <w:t xml:space="preserve">Readiness</w:t>
      </w:r>
      <w:r>
        <w:t xml:space="preserve"> </w:t>
      </w:r>
      <w:r>
        <w:t xml:space="preserve">in</w:t>
      </w:r>
      <w:r>
        <w:t xml:space="preserve"> </w:t>
      </w:r>
      <w:r>
        <w:t xml:space="preserve">Myanmar</w:t>
      </w:r>
      <w:r>
        <w:t xml:space="preserve"> </w:t>
      </w:r>
      <w:r>
        <w:t xml:space="preserve">Yangon</w:t>
      </w:r>
    </w:p>
    <w:p>
      <w:pPr>
        <w:pStyle w:val="FirstParagraph"/>
      </w:pPr>
      <w:r>
        <w:rPr>
          <w:bCs/>
          <w:b/>
        </w:rPr>
        <w:t xml:space="preserve">Document ID:</w:t>
      </w:r>
      <w:r>
        <w:t xml:space="preserve"> </w:t>
      </w:r>
      <w:r>
        <w:t xml:space="preserve">EXP-YGN-FF-2023-001</w:t>
      </w:r>
      <w:r>
        <w:br/>
      </w:r>
      <w:r>
        <w:rPr>
          <w:bCs/>
          <w:b/>
        </w:rPr>
        <w:t xml:space="preserve">Date:</w:t>
      </w:r>
      <w:r>
        <w:t xml:space="preserve"> </w:t>
      </w:r>
      <w:r>
        <w:t xml:space="preserve">October 24, 2023</w:t>
      </w:r>
      <w:r>
        <w:br/>
      </w:r>
      <w:r>
        <w:rPr>
          <w:bCs/>
          <w:b/>
        </w:rPr>
        <w:t xml:space="preserve">Location:</w:t>
      </w:r>
      <w:r>
        <w:t xml:space="preserve"> </w:t>
      </w:r>
      <w:r>
        <w:t xml:space="preserve">Yangon Fire Department Training Grounds, Myanmar</w:t>
      </w:r>
      <w:r>
        <w:br/>
      </w:r>
      <w:r>
        <w:rPr>
          <w:bCs/>
          <w:b/>
        </w:rPr>
        <w:t xml:space="preserve">Classification:</w:t>
      </w:r>
      <w:r>
        <w:t xml:space="preserve"> </w:t>
      </w:r>
      <w:r>
        <w:t xml:space="preserve">Operational / Research</w:t>
      </w:r>
    </w:p>
    <w:bookmarkStart w:id="34" w:name="Xbf3b743c626e241015b955995063912263661af"/>
    <w:p>
      <w:pPr>
        <w:pStyle w:val="Heading1"/>
      </w:pPr>
      <w:r>
        <w:t xml:space="preserve">Experiment Protocol: Firefighter Operational Readiness and Environmental Adaptation in Myanmar Yangon</w:t>
      </w:r>
    </w:p>
    <w:bookmarkStart w:id="20" w:name="introduction-and-background"/>
    <w:p>
      <w:pPr>
        <w:pStyle w:val="Heading2"/>
      </w:pPr>
      <w:r>
        <w:t xml:space="preserve">1. Introduction and Background</w:t>
      </w:r>
    </w:p>
    <w:p>
      <w:pPr>
        <w:pStyle w:val="FirstParagraph"/>
      </w:pPr>
      <w:r>
        <w:t xml:space="preserve">The urban landscape of Myanmar Yangon presents unique challenges for emergency response services. Characterized by high population density, narrow alleyways, a mix of modern and traditional wooden architecture, and a tropical monsoon climate, Yangon requires a specialized approach to firefighting. This Experiment Protocol is designed to evaluate the physiological and operational performance of Firefighter personnel under simulated conditions specific to the Yangon environment.</w:t>
      </w:r>
    </w:p>
    <w:p>
      <w:pPr>
        <w:pStyle w:val="BodyText"/>
      </w:pPr>
      <w:r>
        <w:t xml:space="preserve">The primary objective is to assess the efficacy of current Personal Protective Equipment (PPE) and tactical strategies when subjected to the high humidity and heat typical of Yangon. Furthermore, this protocol aims to identify gaps in training regarding structural collapse risks common in the city's older districts. By conducting this experiment, we aim to enhance the safety and efficiency of the Firefighter workforce serving the people of Myanmar Yangon.</w:t>
      </w:r>
    </w:p>
    <w:bookmarkEnd w:id="20"/>
    <w:bookmarkStart w:id="21" w:name="objectives"/>
    <w:p>
      <w:pPr>
        <w:pStyle w:val="Heading2"/>
      </w:pPr>
      <w:r>
        <w:t xml:space="preserve">2. Objectives</w:t>
      </w:r>
    </w:p>
    <w:p>
      <w:pPr>
        <w:pStyle w:val="FirstParagraph"/>
      </w:pPr>
      <w:r>
        <w:t xml:space="preserve">The specific objectives of this Experiment Protocol are as follows:</w:t>
      </w:r>
    </w:p>
    <w:p>
      <w:pPr>
        <w:numPr>
          <w:ilvl w:val="0"/>
          <w:numId w:val="1001"/>
        </w:numPr>
        <w:pStyle w:val="Compact"/>
      </w:pPr>
      <w:r>
        <w:t xml:space="preserve">To measure the physiological stress levels (heart rate, core temperature, hydration status) of Firefighter participants during high-intensity drills in Yangon's ambient conditions.</w:t>
      </w:r>
    </w:p>
    <w:p>
      <w:pPr>
        <w:numPr>
          <w:ilvl w:val="0"/>
          <w:numId w:val="1001"/>
        </w:numPr>
        <w:pStyle w:val="Compact"/>
      </w:pPr>
      <w:r>
        <w:t xml:space="preserve">To evaluate the thermal protection performance of standard turnout gear against rapid fire spread scenarios typical of Yangon's wooden structures.</w:t>
      </w:r>
    </w:p>
    <w:p>
      <w:pPr>
        <w:numPr>
          <w:ilvl w:val="0"/>
          <w:numId w:val="1001"/>
        </w:numPr>
        <w:pStyle w:val="Compact"/>
      </w:pPr>
      <w:r>
        <w:t xml:space="preserve">To assess the mobility and response time of Firefighter units navigating simulated narrow alleyways and congested urban environments.</w:t>
      </w:r>
    </w:p>
    <w:p>
      <w:pPr>
        <w:numPr>
          <w:ilvl w:val="0"/>
          <w:numId w:val="1001"/>
        </w:numPr>
        <w:pStyle w:val="Compact"/>
      </w:pPr>
      <w:r>
        <w:t xml:space="preserve">To gather qualitative data on equipment usability and comfort to inform future procurement decisions for the Yangon Fire Department.</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utilizes a controlled field experiment design. The experiment will take place at the designated training facility in Yangon, which has been modified to replicate the architectural constraints of the city. The experiment will run over a period of four weeks, with sessions scheduled during the late afternoon to coincide with peak heat and humidity levels, ensuring ecological validity for the Myanmar Yangon context.</w:t>
      </w:r>
    </w:p>
    <w:bookmarkEnd w:id="22"/>
    <w:bookmarkStart w:id="23" w:name="participants"/>
    <w:p>
      <w:pPr>
        <w:pStyle w:val="Heading3"/>
      </w:pPr>
      <w:r>
        <w:t xml:space="preserve">3.2 Participants</w:t>
      </w:r>
    </w:p>
    <w:p>
      <w:pPr>
        <w:pStyle w:val="FirstParagraph"/>
      </w:pPr>
      <w:r>
        <w:t xml:space="preserve">The study will recruit 30 active-duty Firefighter personnel from the Yangon Fire Department. Participants must meet the following inclusion criteria:</w:t>
      </w:r>
    </w:p>
    <w:p>
      <w:pPr>
        <w:numPr>
          <w:ilvl w:val="0"/>
          <w:numId w:val="1002"/>
        </w:numPr>
        <w:pStyle w:val="Compact"/>
      </w:pPr>
      <w:r>
        <w:t xml:space="preserve">Minimum of two years of active service in Yangon.</w:t>
      </w:r>
    </w:p>
    <w:p>
      <w:pPr>
        <w:numPr>
          <w:ilvl w:val="0"/>
          <w:numId w:val="1002"/>
        </w:numPr>
        <w:pStyle w:val="Compact"/>
      </w:pPr>
      <w:r>
        <w:t xml:space="preserve">Age between 25 and 45 years.</w:t>
      </w:r>
    </w:p>
    <w:p>
      <w:pPr>
        <w:numPr>
          <w:ilvl w:val="0"/>
          <w:numId w:val="1002"/>
        </w:numPr>
        <w:pStyle w:val="Compact"/>
      </w:pPr>
      <w:r>
        <w:t xml:space="preserve">Cleared by a medical professional for high-intensity physical activity.</w:t>
      </w:r>
    </w:p>
    <w:p>
      <w:pPr>
        <w:numPr>
          <w:ilvl w:val="0"/>
          <w:numId w:val="1002"/>
        </w:numPr>
        <w:pStyle w:val="Compact"/>
      </w:pPr>
      <w:r>
        <w:t xml:space="preserve">No history of heat-related illnesses in the past 12 months.</w:t>
      </w:r>
    </w:p>
    <w:bookmarkEnd w:id="23"/>
    <w:bookmarkStart w:id="24" w:name="experimental-setup"/>
    <w:p>
      <w:pPr>
        <w:pStyle w:val="Heading3"/>
      </w:pPr>
      <w:r>
        <w:t xml:space="preserve">3.3 Experimental Setup</w:t>
      </w:r>
    </w:p>
    <w:p>
      <w:pPr>
        <w:pStyle w:val="FirstParagraph"/>
      </w:pPr>
      <w:r>
        <w:t xml:space="preserve">The training ground will be configured to simulate a "Type B" residential fire scenario common in Yangon. This involves a two-story structure with wooden framing and corrugated metal roofing. The environment will be subjected to controlled ignition to generate realistic heat and smoke profiles.</w:t>
      </w:r>
    </w:p>
    <w:p>
      <w:pPr>
        <w:pStyle w:val="BodyText"/>
      </w:pPr>
      <w:r>
        <w:t xml:space="preserve">Environmental sensors will be deployed to monitor ambient temperature, relative humidity, and air quality throughout the experiment. Given the tropical nature of Myanmar Yangon, humidity levels are expected to exceed 80%, a critical variable in this Experiment Protocol.</w:t>
      </w:r>
    </w:p>
    <w:bookmarkEnd w:id="24"/>
    <w:bookmarkEnd w:id="25"/>
    <w:bookmarkStart w:id="29" w:name="procedure"/>
    <w:p>
      <w:pPr>
        <w:pStyle w:val="Heading2"/>
      </w:pPr>
      <w:r>
        <w:t xml:space="preserve">4. Procedure</w:t>
      </w:r>
    </w:p>
    <w:bookmarkStart w:id="26" w:name="pre-experiment-phase"/>
    <w:p>
      <w:pPr>
        <w:pStyle w:val="Heading3"/>
      </w:pPr>
      <w:r>
        <w:t xml:space="preserve">4.1 Pre-Experiment Phase</w:t>
      </w:r>
    </w:p>
    <w:p>
      <w:pPr>
        <w:pStyle w:val="FirstParagraph"/>
      </w:pPr>
      <w:r>
        <w:t xml:space="preserve">Prior to the start of the experiment, all Firefighter participants will undergo a baseline health assessment. This includes measuring resting heart rate, blood pressure, and body mass index (BMI). Participants will be briefed on the risks associated with the experiment and will sign an informed consent form. Equipment checks will be performed to ensure all PPE meets international safety standards.</w:t>
      </w:r>
    </w:p>
    <w:bookmarkEnd w:id="26"/>
    <w:bookmarkStart w:id="27" w:name="execution-phase"/>
    <w:p>
      <w:pPr>
        <w:pStyle w:val="Heading3"/>
      </w:pPr>
      <w:r>
        <w:t xml:space="preserve">4.2 Execution Phase</w:t>
      </w:r>
    </w:p>
    <w:p>
      <w:pPr>
        <w:pStyle w:val="FirstParagraph"/>
      </w:pPr>
      <w:r>
        <w:t xml:space="preserve">The experiment consists of three distinct phases for each participant group:</w:t>
      </w:r>
    </w:p>
    <w:p>
      <w:pPr>
        <w:numPr>
          <w:ilvl w:val="0"/>
          <w:numId w:val="1003"/>
        </w:numPr>
        <w:pStyle w:val="Compact"/>
      </w:pPr>
      <w:r>
        <w:rPr>
          <w:bCs/>
          <w:b/>
        </w:rPr>
        <w:t xml:space="preserve">Response Simulation:</w:t>
      </w:r>
      <w:r>
        <w:t xml:space="preserve"> </w:t>
      </w:r>
      <w:r>
        <w:t xml:space="preserve">Firefighter teams will respond to an alarm and navigate a simulated congested street in Yangon to reach the incident site. Time to arrival and equipment deployment speed will be recorded.</w:t>
      </w:r>
    </w:p>
    <w:p>
      <w:pPr>
        <w:numPr>
          <w:ilvl w:val="0"/>
          <w:numId w:val="1003"/>
        </w:numPr>
        <w:pStyle w:val="Compact"/>
      </w:pPr>
      <w:r>
        <w:rPr>
          <w:bCs/>
          <w:b/>
        </w:rPr>
        <w:t xml:space="preserve">Interior Attack:</w:t>
      </w:r>
      <w:r>
        <w:t xml:space="preserve"> </w:t>
      </w:r>
      <w:r>
        <w:t xml:space="preserve">Participants will enter the burning structure to perform search and rescue and fire suppression tasks. This phase will last for 20 minutes, followed by a mandatory rest period.</w:t>
      </w:r>
    </w:p>
    <w:p>
      <w:pPr>
        <w:numPr>
          <w:ilvl w:val="0"/>
          <w:numId w:val="1003"/>
        </w:numPr>
        <w:pStyle w:val="Compact"/>
      </w:pPr>
      <w:r>
        <w:rPr>
          <w:bCs/>
          <w:b/>
        </w:rPr>
        <w:t xml:space="preserve">Recovery Assessment:</w:t>
      </w:r>
      <w:r>
        <w:t xml:space="preserve"> </w:t>
      </w:r>
      <w:r>
        <w:t xml:space="preserve">Immediately following the drill, physiological data will be collected, and participants will complete a subjective exertion questionnaire.</w:t>
      </w:r>
    </w:p>
    <w:bookmarkEnd w:id="27"/>
    <w:bookmarkStart w:id="28" w:name="data-collection"/>
    <w:p>
      <w:pPr>
        <w:pStyle w:val="Heading3"/>
      </w:pPr>
      <w:r>
        <w:t xml:space="preserve">4.3 Data Collection</w:t>
      </w:r>
    </w:p>
    <w:p>
      <w:pPr>
        <w:pStyle w:val="FirstParagraph"/>
      </w:pPr>
      <w:r>
        <w:t xml:space="preserve">Data will be collected using wearable biometric monitors, thermal imaging cameras, and video recording equipment. Key metrics include:</w:t>
      </w:r>
    </w:p>
    <w:p>
      <w:pPr>
        <w:numPr>
          <w:ilvl w:val="0"/>
          <w:numId w:val="1004"/>
        </w:numPr>
        <w:pStyle w:val="Compact"/>
      </w:pPr>
      <w:r>
        <w:t xml:space="preserve">Heart rate variability (HRV).</w:t>
      </w:r>
    </w:p>
    <w:p>
      <w:pPr>
        <w:numPr>
          <w:ilvl w:val="0"/>
          <w:numId w:val="1004"/>
        </w:numPr>
        <w:pStyle w:val="Compact"/>
      </w:pPr>
      <w:r>
        <w:t xml:space="preserve">Core body temperature changes.</w:t>
      </w:r>
    </w:p>
    <w:p>
      <w:pPr>
        <w:numPr>
          <w:ilvl w:val="0"/>
          <w:numId w:val="1004"/>
        </w:numPr>
        <w:pStyle w:val="Compact"/>
      </w:pPr>
      <w:r>
        <w:t xml:space="preserve">Fluid loss estimates.</w:t>
      </w:r>
    </w:p>
    <w:p>
      <w:pPr>
        <w:numPr>
          <w:ilvl w:val="0"/>
          <w:numId w:val="1004"/>
        </w:numPr>
        <w:pStyle w:val="Compact"/>
      </w:pPr>
      <w:r>
        <w:t xml:space="preserve">Task completion times.</w:t>
      </w:r>
    </w:p>
    <w:bookmarkEnd w:id="28"/>
    <w:bookmarkEnd w:id="29"/>
    <w:bookmarkStart w:id="30" w:name="safety-and-risk-management"/>
    <w:p>
      <w:pPr>
        <w:pStyle w:val="Heading2"/>
      </w:pPr>
      <w:r>
        <w:t xml:space="preserve">5. Safety and Risk Management</w:t>
      </w:r>
    </w:p>
    <w:p>
      <w:pPr>
        <w:pStyle w:val="FirstParagraph"/>
      </w:pPr>
      <w:r>
        <w:t xml:space="preserve">Safety is the paramount concern in this Experiment Protocol. Given the inherent dangers of live-fire training, the following measures will be strictly enforced:</w:t>
      </w:r>
    </w:p>
    <w:p>
      <w:pPr>
        <w:numPr>
          <w:ilvl w:val="0"/>
          <w:numId w:val="1005"/>
        </w:numPr>
        <w:pStyle w:val="Compact"/>
      </w:pPr>
      <w:r>
        <w:t xml:space="preserve">A dedicated safety officer will monitor all Firefighter participants via radio and video feed.</w:t>
      </w:r>
    </w:p>
    <w:p>
      <w:pPr>
        <w:numPr>
          <w:ilvl w:val="0"/>
          <w:numId w:val="1005"/>
        </w:numPr>
        <w:pStyle w:val="Compact"/>
      </w:pPr>
      <w:r>
        <w:t xml:space="preserve">Emergency medical personnel will be on-site with full resuscitation equipment.</w:t>
      </w:r>
    </w:p>
    <w:p>
      <w:pPr>
        <w:numPr>
          <w:ilvl w:val="0"/>
          <w:numId w:val="1005"/>
        </w:numPr>
        <w:pStyle w:val="Compact"/>
      </w:pPr>
      <w:r>
        <w:t xml:space="preserve">A "safe word" protocol will be established, allowing any participant to terminate the experiment immediately if they feel unsafe or unwell.</w:t>
      </w:r>
    </w:p>
    <w:p>
      <w:pPr>
        <w:numPr>
          <w:ilvl w:val="0"/>
          <w:numId w:val="1005"/>
        </w:numPr>
        <w:pStyle w:val="Compact"/>
      </w:pPr>
      <w:r>
        <w:t xml:space="preserve">Strict adherence to fire safety regulations of Myanmar Yangon will be maintained to prevent accidental spread of fire.</w:t>
      </w:r>
    </w:p>
    <w:bookmarkEnd w:id="30"/>
    <w:bookmarkStart w:id="31" w:name="ethical-considerations"/>
    <w:p>
      <w:pPr>
        <w:pStyle w:val="Heading2"/>
      </w:pPr>
      <w:r>
        <w:t xml:space="preserve">6. Ethical Considerations</w:t>
      </w:r>
    </w:p>
    <w:p>
      <w:pPr>
        <w:pStyle w:val="FirstParagraph"/>
      </w:pPr>
      <w:r>
        <w:t xml:space="preserve">This experiment has been reviewed and approved by the relevant ethics committee. All data collected will be anonymized and used solely for research purposes to improve Firefighter safety and operational protocols in Myanmar Yangon. Participants have the right to withdraw from the study at any time without penalty.</w:t>
      </w:r>
    </w:p>
    <w:bookmarkEnd w:id="31"/>
    <w:bookmarkStart w:id="32" w:name="expected-outcomes-and-impact"/>
    <w:p>
      <w:pPr>
        <w:pStyle w:val="Heading2"/>
      </w:pPr>
      <w:r>
        <w:t xml:space="preserve">7. Expected Outcomes and Impact</w:t>
      </w:r>
    </w:p>
    <w:p>
      <w:pPr>
        <w:pStyle w:val="FirstParagraph"/>
      </w:pPr>
      <w:r>
        <w:t xml:space="preserve">The results of this Experiment Protocol are expected to provide actionable insights into the physical demands placed on Firefighter personnel in the unique environment of Myanmar Yangon. We anticipate identifying specific areas where current training or equipment may be insufficient. The findings will be compiled into a comprehensive report to be presented to the Yangon Fire Department leadership, aiming to reduce heat stress injuries and improve overall response effectiveness in the city.</w:t>
      </w:r>
    </w:p>
    <w:bookmarkEnd w:id="32"/>
    <w:bookmarkStart w:id="33" w:name="conclusion"/>
    <w:p>
      <w:pPr>
        <w:pStyle w:val="Heading2"/>
      </w:pPr>
      <w:r>
        <w:t xml:space="preserve">8. Conclusion</w:t>
      </w:r>
    </w:p>
    <w:p>
      <w:pPr>
        <w:pStyle w:val="FirstParagraph"/>
      </w:pPr>
      <w:r>
        <w:t xml:space="preserve">This Experiment Protocol represents a critical step forward in understanding the operational realities faced by Firefighter units in Myanmar Yangon. By rigorously testing equipment and tactics under realistic conditions, we can ensure that our emergency responders are better prepared to protect lives and property in one of Southeast Asia's most dynamic urban centers.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Operational Readiness in Myanmar Yangon</dc:title>
  <dc:creator/>
  <dc:language>en</dc:language>
  <cp:keywords/>
  <dcterms:created xsi:type="dcterms:W3CDTF">2026-10-10T02:24:45Z</dcterms:created>
  <dcterms:modified xsi:type="dcterms:W3CDTF">2026-10-10T02:24:45Z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