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Russia</w:t>
      </w:r>
      <w:r>
        <w:t xml:space="preserve"> </w:t>
      </w:r>
      <w:r>
        <w:t xml:space="preserve">Moscow</w:t>
      </w:r>
    </w:p>
    <w:bookmarkStart w:id="34" w:name="Xcaadbf6a84b61f27f19527b39a3b85cb7bf1e2c"/>
    <w:p>
      <w:pPr>
        <w:pStyle w:val="Heading1"/>
      </w:pPr>
      <w:r>
        <w:t xml:space="preserve">Experiment Protocol: Firefighter Operational Efficacy in Russia Moscow</w:t>
      </w:r>
    </w:p>
    <w:p>
      <w:pPr>
        <w:pStyle w:val="FirstParagraph"/>
      </w:pPr>
      <w:r>
        <w:rPr>
          <w:bCs/>
          <w:b/>
        </w:rPr>
        <w:t xml:space="preserve">Document ID:</w:t>
      </w:r>
      <w:r>
        <w:t xml:space="preserve"> </w:t>
      </w:r>
      <w:r>
        <w:t xml:space="preserve">EP-FIRE-MOW-2024-001</w:t>
      </w:r>
      <w:r>
        <w:br/>
      </w:r>
      <w:r>
        <w:rPr>
          <w:bCs/>
          <w:b/>
        </w:rPr>
        <w:t xml:space="preserve">Date:</w:t>
      </w:r>
      <w:r>
        <w:t xml:space="preserve"> </w:t>
      </w:r>
      <w:r>
        <w:t xml:space="preserve">October 24, 2024</w:t>
      </w:r>
      <w:r>
        <w:br/>
      </w:r>
      <w:r>
        <w:rPr>
          <w:bCs/>
          <w:b/>
        </w:rPr>
        <w:t xml:space="preserve">Location:</w:t>
      </w:r>
      <w:r>
        <w:t xml:space="preserve"> </w:t>
      </w:r>
      <w:r>
        <w:t xml:space="preserve">Moscow, Russia</w:t>
      </w:r>
      <w:r>
        <w:br/>
      </w:r>
      <w:r>
        <w:rPr>
          <w:bCs/>
          <w:b/>
        </w:rPr>
        <w:t xml:space="preserve">Subject:</w:t>
      </w:r>
      <w:r>
        <w:t xml:space="preserve"> </w:t>
      </w:r>
      <w:r>
        <w:t xml:space="preserve">Firefighter Performance Assessment in Urban High-Rise Environments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efficacy, physiological resilience, and tactical decision-making capabilities of professional Firefighter units operating within the dense urban landscape of Russia Moscow. Moscow presents a unique set of challenges for emergency responders, characterized by extreme seasonal temperature variations, high-density residential architecture, and complex infrastructure. The primary objective of this study is to evaluate how current firefighting protocols and equipment perform under simulated real-world conditions specific to the Moscow metropolitan area.</w:t>
      </w:r>
    </w:p>
    <w:p>
      <w:pPr>
        <w:pStyle w:val="BodyText"/>
      </w:pPr>
      <w:r>
        <w:t xml:space="preserve">The term "Firefighter" in this context refers to certified personnel of the Ministry of Emergency Situations of the Russian Federation (MChS), specifically those assigned to urban response teams. The experiment aims to bridge the gap between theoretical training and practical application, ensuring that the Firefighter workforce is adequately prepared for the specific hazards prevalent in Russia Moscow.</w:t>
      </w:r>
    </w:p>
    <w:bookmarkEnd w:id="20"/>
    <w:bookmarkStart w:id="21" w:name="objectives"/>
    <w:p>
      <w:pPr>
        <w:pStyle w:val="Heading2"/>
      </w:pPr>
      <w:r>
        <w:t xml:space="preserve">2. Objectives</w:t>
      </w:r>
    </w:p>
    <w:p>
      <w:pPr>
        <w:pStyle w:val="FirstParagraph"/>
      </w:pPr>
      <w:r>
        <w:t xml:space="preserve">The core objectives of this Experiment Protocol are as follows:</w:t>
      </w:r>
    </w:p>
    <w:p>
      <w:pPr>
        <w:numPr>
          <w:ilvl w:val="0"/>
          <w:numId w:val="1001"/>
        </w:numPr>
        <w:pStyle w:val="Compact"/>
      </w:pPr>
      <w:r>
        <w:t xml:space="preserve">To measure the physiological stress levels of a Firefighter during high-intensity operations in Moscow’s winter and summer extremes.</w:t>
      </w:r>
    </w:p>
    <w:p>
      <w:pPr>
        <w:numPr>
          <w:ilvl w:val="0"/>
          <w:numId w:val="1001"/>
        </w:numPr>
        <w:pStyle w:val="Compact"/>
      </w:pPr>
      <w:r>
        <w:t xml:space="preserve">To evaluate the effectiveness of current personal protective equipment (PPE) against thermal and chemical hazards typical of Russian industrial and residential fires.</w:t>
      </w:r>
    </w:p>
    <w:p>
      <w:pPr>
        <w:numPr>
          <w:ilvl w:val="0"/>
          <w:numId w:val="1001"/>
        </w:numPr>
        <w:pStyle w:val="Compact"/>
      </w:pPr>
      <w:r>
        <w:t xml:space="preserve">To assess the communication latency and reliability between Firefighter units and the central dispatch command in Moscow’s high-rise buildings.</w:t>
      </w:r>
    </w:p>
    <w:p>
      <w:pPr>
        <w:numPr>
          <w:ilvl w:val="0"/>
          <w:numId w:val="1001"/>
        </w:numPr>
        <w:pStyle w:val="Compact"/>
      </w:pPr>
      <w:r>
        <w:t xml:space="preserve">To analyze the time-to-entry and evacuation efficiency of Firefighter teams in simulated high-rise scenarios.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Protocol employs a mixed-methods approach, combining quantitative physiological data with qualitative observational analysis. The study will be conducted over a period of six months, encompassing both the severe winter months (January-February) and the hot summer months (July-August) to account for Russia Moscow’s climatic diversity.</w:t>
      </w:r>
    </w:p>
    <w:bookmarkEnd w:id="22"/>
    <w:bookmarkStart w:id="23" w:name="participants"/>
    <w:p>
      <w:pPr>
        <w:pStyle w:val="Heading3"/>
      </w:pPr>
      <w:r>
        <w:t xml:space="preserve">3.2 Participants</w:t>
      </w:r>
    </w:p>
    <w:p>
      <w:pPr>
        <w:pStyle w:val="FirstParagraph"/>
      </w:pPr>
      <w:r>
        <w:t xml:space="preserve">Participants will consist of 40 active-duty Firefighter personnel from three different MChS stations in Moscow. Inclusion criteria require participants to have at least three years of operational experience and a clean medical record. Participants will be randomly assigned to either the "Control Group" (standard equipment and protocols) or the "Experimental Group" (enhanced cooling vests and upgraded communication devices).</w:t>
      </w:r>
    </w:p>
    <w:bookmarkEnd w:id="23"/>
    <w:bookmarkStart w:id="24" w:name="experimental-site"/>
    <w:p>
      <w:pPr>
        <w:pStyle w:val="Heading3"/>
      </w:pPr>
      <w:r>
        <w:t xml:space="preserve">3.3 Experimental Site</w:t>
      </w:r>
    </w:p>
    <w:p>
      <w:pPr>
        <w:pStyle w:val="FirstParagraph"/>
      </w:pPr>
      <w:r>
        <w:t xml:space="preserve">The primary testing site will be a decommissioned high-rise residential building in the Moscow region, selected to mimic the structural integrity and layout of typical Soviet-era and modern Russian apartment blocks. Secondary testing will occur in a controlled industrial simulation zone.</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the commencement of the Experiment Protocol, all Firefighter participants will undergo baseline physiological testing, including VO2 max, heart rate variability, and core body temperature measurements. Psychological readiness assessments will also be conducted to ensure mental stability for high-stress simulations.</w:t>
      </w:r>
    </w:p>
    <w:bookmarkEnd w:id="26"/>
    <w:bookmarkStart w:id="27" w:name="simulation-scenarios"/>
    <w:p>
      <w:pPr>
        <w:pStyle w:val="Heading3"/>
      </w:pPr>
      <w:r>
        <w:t xml:space="preserve">4.2 Simulation Scenarios</w:t>
      </w:r>
    </w:p>
    <w:p>
      <w:pPr>
        <w:pStyle w:val="FirstParagraph"/>
      </w:pPr>
      <w:r>
        <w:t xml:space="preserve">The Experiment Protocol includes three primary scenarios:</w:t>
      </w:r>
    </w:p>
    <w:p>
      <w:pPr>
        <w:numPr>
          <w:ilvl w:val="0"/>
          <w:numId w:val="1002"/>
        </w:numPr>
        <w:pStyle w:val="Compact"/>
      </w:pPr>
      <w:r>
        <w:rPr>
          <w:bCs/>
          <w:b/>
        </w:rPr>
        <w:t xml:space="preserve">Scenario A: High-Rise Residential Fire.</w:t>
      </w:r>
      <w:r>
        <w:t xml:space="preserve"> </w:t>
      </w:r>
      <w:r>
        <w:t xml:space="preserve">Simulates a fire on the 15th floor of a Moscow apartment block. Firefighter teams must navigate smoke-filled stairwells, locate victims, and execute evacuation procedures.</w:t>
      </w:r>
    </w:p>
    <w:p>
      <w:pPr>
        <w:numPr>
          <w:ilvl w:val="0"/>
          <w:numId w:val="1002"/>
        </w:numPr>
        <w:pStyle w:val="Compact"/>
      </w:pPr>
      <w:r>
        <w:rPr>
          <w:bCs/>
          <w:b/>
        </w:rPr>
        <w:t xml:space="preserve">Scenario B: Industrial Chemical Leak.</w:t>
      </w:r>
      <w:r>
        <w:t xml:space="preserve"> </w:t>
      </w:r>
      <w:r>
        <w:t xml:space="preserve">Simulates a hazardous material spill in an industrial zone. Firefighter teams must don specialized hazmat suits and contain the leak while monitoring air quality.</w:t>
      </w:r>
    </w:p>
    <w:p>
      <w:pPr>
        <w:numPr>
          <w:ilvl w:val="0"/>
          <w:numId w:val="1002"/>
        </w:numPr>
        <w:pStyle w:val="Compact"/>
      </w:pPr>
      <w:r>
        <w:rPr>
          <w:bCs/>
          <w:b/>
        </w:rPr>
        <w:t xml:space="preserve">Scenario C: Winter Night Operation.</w:t>
      </w:r>
      <w:r>
        <w:t xml:space="preserve"> </w:t>
      </w:r>
      <w:r>
        <w:t xml:space="preserve">Conducted during sub-zero temperatures typical of Russia Moscow winters. Firefighter teams must operate heavy machinery and maintain dexterity while wearing full PPE.</w:t>
      </w:r>
    </w:p>
    <w:bookmarkEnd w:id="27"/>
    <w:bookmarkStart w:id="28" w:name="data-collection"/>
    <w:p>
      <w:pPr>
        <w:pStyle w:val="Heading3"/>
      </w:pPr>
      <w:r>
        <w:t xml:space="preserve">4.3 Data Collection</w:t>
      </w:r>
    </w:p>
    <w:p>
      <w:pPr>
        <w:pStyle w:val="FirstParagraph"/>
      </w:pPr>
      <w:r>
        <w:t xml:space="preserve">During each scenario, the following data will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w:t>
            </w:r>
          </w:p>
        </w:tc>
        <w:tc>
          <w:tcPr/>
          <w:p>
            <w:pPr>
              <w:pStyle w:val="Compact"/>
              <w:jc w:val="left"/>
            </w:pPr>
            <w:r>
              <w:t xml:space="preserve">Wearable Biometric Sensor</w:t>
            </w:r>
          </w:p>
        </w:tc>
        <w:tc>
          <w:tcPr/>
          <w:p>
            <w:pPr>
              <w:pStyle w:val="Compact"/>
              <w:jc w:val="left"/>
            </w:pPr>
            <w:r>
              <w:t xml:space="preserve">Continuous</w:t>
            </w:r>
          </w:p>
        </w:tc>
      </w:tr>
      <w:tr>
        <w:tc>
          <w:tcPr/>
          <w:p>
            <w:pPr>
              <w:pStyle w:val="Compact"/>
              <w:jc w:val="left"/>
            </w:pPr>
            <w:r>
              <w:t xml:space="preserve">Core Body Temperature</w:t>
            </w:r>
          </w:p>
        </w:tc>
        <w:tc>
          <w:tcPr/>
          <w:p>
            <w:pPr>
              <w:pStyle w:val="Compact"/>
              <w:jc w:val="left"/>
            </w:pPr>
            <w:r>
              <w:t xml:space="preserve">Telemetric Pill</w:t>
            </w:r>
          </w:p>
        </w:tc>
        <w:tc>
          <w:tcPr/>
          <w:p>
            <w:pPr>
              <w:pStyle w:val="Compact"/>
              <w:jc w:val="left"/>
            </w:pPr>
            <w:r>
              <w:t xml:space="preserve">Every 5 minutes</w:t>
            </w:r>
          </w:p>
        </w:tc>
      </w:tr>
      <w:tr>
        <w:tc>
          <w:tcPr/>
          <w:p>
            <w:pPr>
              <w:pStyle w:val="Compact"/>
              <w:jc w:val="left"/>
            </w:pPr>
            <w:r>
              <w:t xml:space="preserve">Communication Latency</w:t>
            </w:r>
          </w:p>
        </w:tc>
        <w:tc>
          <w:tcPr/>
          <w:p>
            <w:pPr>
              <w:pStyle w:val="Compact"/>
              <w:jc w:val="left"/>
            </w:pPr>
            <w:r>
              <w:t xml:space="preserve">Radio Signal Analyzer</w:t>
            </w:r>
          </w:p>
        </w:tc>
        <w:tc>
          <w:tcPr/>
          <w:p>
            <w:pPr>
              <w:pStyle w:val="Compact"/>
              <w:jc w:val="left"/>
            </w:pPr>
            <w:r>
              <w:t xml:space="preserve">Per Transmission</w:t>
            </w:r>
          </w:p>
        </w:tc>
      </w:tr>
      <w:tr>
        <w:tc>
          <w:tcPr/>
          <w:p>
            <w:pPr>
              <w:pStyle w:val="Compact"/>
              <w:jc w:val="left"/>
            </w:pPr>
            <w:r>
              <w:t xml:space="preserve">Task Completion Time</w:t>
            </w:r>
          </w:p>
        </w:tc>
        <w:tc>
          <w:tcPr/>
          <w:p>
            <w:pPr>
              <w:pStyle w:val="Compact"/>
              <w:jc w:val="left"/>
            </w:pPr>
            <w:r>
              <w:t xml:space="preserve">Stopwatch/Video Analysis</w:t>
            </w:r>
          </w:p>
        </w:tc>
        <w:tc>
          <w:tcPr/>
          <w:p>
            <w:pPr>
              <w:pStyle w:val="Compact"/>
              <w:jc w:val="left"/>
            </w:pPr>
            <w:r>
              <w:t xml:space="preserve">Per Scenario</w:t>
            </w:r>
          </w:p>
        </w:tc>
      </w:tr>
    </w:tbl>
    <w:bookmarkEnd w:id="28"/>
    <w:bookmarkEnd w:id="29"/>
    <w:bookmarkStart w:id="30" w:name="safety-and-ethical-considerations"/>
    <w:p>
      <w:pPr>
        <w:pStyle w:val="Heading2"/>
      </w:pPr>
      <w:r>
        <w:t xml:space="preserve">5. Safety and Ethical Considerations</w:t>
      </w:r>
    </w:p>
    <w:p>
      <w:pPr>
        <w:pStyle w:val="FirstParagraph"/>
      </w:pPr>
      <w:r>
        <w:t xml:space="preserve">Safety is paramount in this Experiment Protocol. All simulations will be conducted under the supervision of senior MChS officers and independent safety auditors. Firefighter participants will be equipped with emergency abort buttons that immediately halt the simulation if physiological limits are exceeded. Informed consent will be obtained from all participants, ensuring they understand the risks and benefits of the study. The protocol adheres to the ethical guidelines set forth by the Russian Ministry of Health and international standards for human subject research.</w:t>
      </w:r>
    </w:p>
    <w:bookmarkEnd w:id="30"/>
    <w:bookmarkStart w:id="31" w:name="data-analysis"/>
    <w:p>
      <w:pPr>
        <w:pStyle w:val="Heading2"/>
      </w:pPr>
      <w:r>
        <w:t xml:space="preserve">6. Data Analysis</w:t>
      </w:r>
    </w:p>
    <w:p>
      <w:pPr>
        <w:pStyle w:val="FirstParagraph"/>
      </w:pPr>
      <w:r>
        <w:t xml:space="preserve">Collected data will be analyzed using statistical software to determine significant differences between the Control and Experimental groups. Key performance indicators (KPIs) will include average heart rate, time to complete tasks, and incidence of heat stress or hypothermia. Qualitative data from post-scenario interviews will be coded to identify common challenges faced by Firefighter personnel in Russia Moscow.</w:t>
      </w:r>
    </w:p>
    <w:bookmarkEnd w:id="31"/>
    <w:bookmarkStart w:id="32" w:name="expected-outcomes"/>
    <w:p>
      <w:pPr>
        <w:pStyle w:val="Heading2"/>
      </w:pPr>
      <w:r>
        <w:t xml:space="preserve">7. Expected Outcomes</w:t>
      </w:r>
    </w:p>
    <w:p>
      <w:pPr>
        <w:pStyle w:val="FirstParagraph"/>
      </w:pPr>
      <w:r>
        <w:t xml:space="preserve">This Experiment Protocol anticipates identifying specific areas where current Firefighter training and equipment fall short in the Moscow context. Expected outcomes include recommendations for improved PPE designs suited for Russia Moscow’s climate, enhanced communication protocols for high-rise buildings, and revised training curricula that better prepare Firefighter personnel for the unique challenges of the city.</w:t>
      </w:r>
    </w:p>
    <w:bookmarkEnd w:id="32"/>
    <w:bookmarkStart w:id="33" w:name="conclusion"/>
    <w:p>
      <w:pPr>
        <w:pStyle w:val="Heading2"/>
      </w:pPr>
      <w:r>
        <w:t xml:space="preserve">8. Conclusion</w:t>
      </w:r>
    </w:p>
    <w:p>
      <w:pPr>
        <w:pStyle w:val="FirstParagraph"/>
      </w:pPr>
      <w:r>
        <w:t xml:space="preserve">The successful execution of this Experiment Protocol will provide valuable insights into the operational capabilities of Firefighter units in Russia Moscow. By rigorously testing and evaluating performance under realistic conditions, this study aims to enhance the safety and effectiveness of emergency responders, ultimately protecting the lives and property of Moscow’s residents.</w:t>
      </w:r>
    </w:p>
    <w:p>
      <w:pPr>
        <w:pStyle w:val="BodyText"/>
      </w:pPr>
      <w:r>
        <w:t xml:space="preserve">End of Document | Experiment Protocol: Firefighter Operational Efficacy in Russia Moscow | Document ID: EP-FIRE-MOW-2024-001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Russia Moscow</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