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Saint</w:t>
      </w:r>
      <w:r>
        <w:t xml:space="preserve"> </w:t>
      </w:r>
      <w:r>
        <w:t xml:space="preserve">Petersburg</w:t>
      </w:r>
    </w:p>
    <w:p>
      <w:pPr>
        <w:pStyle w:val="FirstParagraph"/>
      </w:pPr>
      <w:r>
        <w:rPr>
          <w:bCs/>
          <w:b/>
        </w:rPr>
        <w:t xml:space="preserve">Document ID:</w:t>
      </w:r>
      <w:r>
        <w:t xml:space="preserve"> </w:t>
      </w:r>
      <w:r>
        <w:t xml:space="preserve">SPB-FIRE-EXP-2024-001</w:t>
      </w:r>
      <w:r>
        <w:br/>
      </w:r>
      <w:r>
        <w:rPr>
          <w:bCs/>
          <w:b/>
        </w:rPr>
        <w:t xml:space="preserve">Version:</w:t>
      </w:r>
      <w:r>
        <w:t xml:space="preserve"> </w:t>
      </w:r>
      <w:r>
        <w:t xml:space="preserve">1.0</w:t>
      </w:r>
      <w:r>
        <w:br/>
      </w:r>
      <w:r>
        <w:rPr>
          <w:bCs/>
          <w:b/>
        </w:rPr>
        <w:t xml:space="preserve">Classification:</w:t>
      </w:r>
      <w:r>
        <w:t xml:space="preserve"> </w:t>
      </w:r>
      <w:r>
        <w:t xml:space="preserve">Internal Use Only</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Saint Petersburg, Russia</w:t>
      </w:r>
      <w:r>
        <w:br/>
      </w:r>
      <w:r>
        <w:rPr>
          <w:bCs/>
          <w:b/>
        </w:rPr>
        <w:t xml:space="preserve">Department:</w:t>
      </w:r>
      <w:r>
        <w:t xml:space="preserve"> </w:t>
      </w:r>
      <w:r>
        <w:t xml:space="preserve">Emergency Response Research Division</w:t>
      </w:r>
    </w:p>
    <w:bookmarkStart w:id="33" w:name="X2d3c9950d018d0a27261f2ddc0316a0fe2f8c5a"/>
    <w:p>
      <w:pPr>
        <w:pStyle w:val="Heading1"/>
      </w:pPr>
      <w:r>
        <w:t xml:space="preserve">Experiment Protocol: Advanced Firefighter Operational Assessment in Saint Petersburg</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field study designed to evaluate the physiological and operational performance of professional firefighters within the unique urban and climatic environment of Saint Petersburg, Russia. Saint Petersburg presents a distinct set of challenges for emergency responders, characterized by its dense historical architecture, complex canal systems, and a harsh continental climate featuring severe winters and high humidity.</w:t>
      </w:r>
    </w:p>
    <w:p>
      <w:pPr>
        <w:pStyle w:val="BodyText"/>
      </w:pPr>
      <w:r>
        <w:t xml:space="preserve">The primary objective of this experiment is to gather empirical data on how environmental stressors specific to Saint Petersburg impact the decision-making capabilities, physical endurance, and equipment efficacy of firefighters during simulated high-risk incidents. By focusing on the specific demographic of the Saint Petersburg Fire Department, this protocol aims to refine training regimens and safety protocols tailored to the region's specific needs.</w:t>
      </w:r>
    </w:p>
    <w:bookmarkEnd w:id="20"/>
    <w:bookmarkStart w:id="21"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t xml:space="preserve">To measure the physiological strain (heart rate variability, core temperature, oxygen saturation) on firefighters operating in sub-zero temperatures typical of Saint Petersburg winters.</w:t>
      </w:r>
    </w:p>
    <w:p>
      <w:pPr>
        <w:numPr>
          <w:ilvl w:val="0"/>
          <w:numId w:val="1001"/>
        </w:numPr>
        <w:pStyle w:val="Compact"/>
      </w:pPr>
      <w:r>
        <w:t xml:space="preserve">To assess the effectiveness of current protective gear when navigating the narrow, wooden staircases common in the city's historic "Neoclassical" buildings.</w:t>
      </w:r>
    </w:p>
    <w:p>
      <w:pPr>
        <w:numPr>
          <w:ilvl w:val="0"/>
          <w:numId w:val="1001"/>
        </w:numPr>
        <w:pStyle w:val="Compact"/>
      </w:pPr>
      <w:r>
        <w:t xml:space="preserve">To evaluate cognitive load and reaction times during multi-alarm fire simulations in high-humidity conditions.</w:t>
      </w:r>
    </w:p>
    <w:p>
      <w:pPr>
        <w:numPr>
          <w:ilvl w:val="0"/>
          <w:numId w:val="1001"/>
        </w:numPr>
        <w:pStyle w:val="Compact"/>
      </w:pPr>
      <w:r>
        <w:t xml:space="preserve">To identify gaps in current training protocols regarding urban search and rescue in the specific architectural context of Saint Petersburg.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biometric data collection with qualitative post-operation interviews. The experiment will be conducted over a period of six months, covering both the winter and summer seasons to account for seasonal variability in Saint Petersburg.</w:t>
      </w:r>
    </w:p>
    <w:bookmarkEnd w:id="22"/>
    <w:bookmarkStart w:id="23" w:name="participants"/>
    <w:p>
      <w:pPr>
        <w:pStyle w:val="Heading3"/>
      </w:pPr>
      <w:r>
        <w:t xml:space="preserve">3.2 Participants</w:t>
      </w:r>
    </w:p>
    <w:p>
      <w:pPr>
        <w:pStyle w:val="FirstParagraph"/>
      </w:pPr>
      <w:r>
        <w:t xml:space="preserve">The study will recruit 30 active-duty firefighters from the Saint Petersburg Fire Department. Participants must have a minimum of three years of service and no pre-existing cardiovascular conditions. The cohort will be stratified by rank and experience level to ensure a representative sample of the department's operational capacity.</w:t>
      </w:r>
    </w:p>
    <w:bookmarkEnd w:id="23"/>
    <w:bookmarkStart w:id="24" w:name="experimental-setting"/>
    <w:p>
      <w:pPr>
        <w:pStyle w:val="Heading3"/>
      </w:pPr>
      <w:r>
        <w:t xml:space="preserve">3.3 Experimental Setting</w:t>
      </w:r>
    </w:p>
    <w:p>
      <w:pPr>
        <w:pStyle w:val="FirstParagraph"/>
      </w:pPr>
      <w:r>
        <w:t xml:space="preserve">Simulations will take place in controlled environments designed to mimic real-world scenarios in Saint Petersburg. Key locations include:</w:t>
      </w:r>
    </w:p>
    <w:p>
      <w:pPr>
        <w:numPr>
          <w:ilvl w:val="0"/>
          <w:numId w:val="1002"/>
        </w:numPr>
        <w:pStyle w:val="Compact"/>
      </w:pPr>
      <w:r>
        <w:rPr>
          <w:bCs/>
          <w:b/>
        </w:rPr>
        <w:t xml:space="preserve">Historic Building Simulation:</w:t>
      </w:r>
      <w:r>
        <w:t xml:space="preserve"> </w:t>
      </w:r>
      <w:r>
        <w:t xml:space="preserve">A decommissioned structure in the Vasileostrovsky District, featuring narrow corridors and wooden structures.</w:t>
      </w:r>
    </w:p>
    <w:p>
      <w:pPr>
        <w:numPr>
          <w:ilvl w:val="0"/>
          <w:numId w:val="1002"/>
        </w:numPr>
        <w:pStyle w:val="Compact"/>
      </w:pPr>
      <w:r>
        <w:rPr>
          <w:bCs/>
          <w:b/>
        </w:rPr>
        <w:t xml:space="preserve">Industrial Zone Simulation:</w:t>
      </w:r>
      <w:r>
        <w:t xml:space="preserve"> </w:t>
      </w:r>
      <w:r>
        <w:t xml:space="preserve">A facility in the Moskovsky District representing modern high-rise and industrial fire risks.</w:t>
      </w:r>
    </w:p>
    <w:p>
      <w:pPr>
        <w:numPr>
          <w:ilvl w:val="0"/>
          <w:numId w:val="1002"/>
        </w:numPr>
        <w:pStyle w:val="Compact"/>
      </w:pPr>
      <w:r>
        <w:rPr>
          <w:bCs/>
          <w:b/>
        </w:rPr>
        <w:t xml:space="preserve">Outdoor Canal Rescue:</w:t>
      </w:r>
      <w:r>
        <w:t xml:space="preserve"> </w:t>
      </w:r>
      <w:r>
        <w:t xml:space="preserve">Simulations near the Griboyedov Canal to test cold-water rescue protocols.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Prior to the active trials, all participants will undergo a baseline health assessment. This includes spirometry, cardiovascular stress tests, and a review of their medical history. Participants will be fitted with wearable biometric sensors capable of transmitting real-time data to a central monitoring station.</w:t>
      </w:r>
    </w:p>
    <w:bookmarkEnd w:id="26"/>
    <w:bookmarkStart w:id="27" w:name="active-experiment-phase"/>
    <w:p>
      <w:pPr>
        <w:pStyle w:val="Heading3"/>
      </w:pPr>
      <w:r>
        <w:t xml:space="preserve">4.2 Active Experiment Phase</w:t>
      </w:r>
    </w:p>
    <w:p>
      <w:pPr>
        <w:pStyle w:val="FirstParagraph"/>
      </w:pPr>
      <w:r>
        <w:t xml:space="preserve">The core of the experiment involves a series of randomized fire scenarios. Each scenario will last approximately 45 minutes. During these exercises, firefighters will be required to perform standard operating procedures, including hose deployment, victim extraction, and ventilation.</w:t>
      </w:r>
    </w:p>
    <w:p>
      <w:pPr>
        <w:pStyle w:val="BodyText"/>
      </w:pPr>
      <w:r>
        <w:t xml:space="preserve">Specific attention will be paid to the "Saint Petersburg Factor," which includes:</w:t>
      </w:r>
    </w:p>
    <w:p>
      <w:pPr>
        <w:numPr>
          <w:ilvl w:val="0"/>
          <w:numId w:val="1003"/>
        </w:numPr>
        <w:pStyle w:val="Compact"/>
      </w:pPr>
      <w:r>
        <w:rPr>
          <w:bCs/>
          <w:b/>
        </w:rPr>
        <w:t xml:space="preserve">Thermal Stress:</w:t>
      </w:r>
      <w:r>
        <w:t xml:space="preserve"> </w:t>
      </w:r>
      <w:r>
        <w:t xml:space="preserve">Monitoring how the transition from extreme outdoor cold to intense indoor heat affects equipment integrity and firefighter comfort.</w:t>
      </w:r>
    </w:p>
    <w:p>
      <w:pPr>
        <w:numPr>
          <w:ilvl w:val="0"/>
          <w:numId w:val="1003"/>
        </w:numPr>
        <w:pStyle w:val="Compact"/>
      </w:pPr>
      <w:r>
        <w:rPr>
          <w:bCs/>
          <w:b/>
        </w:rPr>
        <w:t xml:space="preserve">Architectural Navigation:</w:t>
      </w:r>
      <w:r>
        <w:t xml:space="preserve"> </w:t>
      </w:r>
      <w:r>
        <w:t xml:space="preserve">Timing the speed of ascent and descent in historic buildings with limited elevator access.</w:t>
      </w:r>
    </w:p>
    <w:p>
      <w:pPr>
        <w:numPr>
          <w:ilvl w:val="0"/>
          <w:numId w:val="1003"/>
        </w:numPr>
        <w:pStyle w:val="Compact"/>
      </w:pPr>
      <w:r>
        <w:rPr>
          <w:bCs/>
          <w:b/>
        </w:rPr>
        <w:t xml:space="preserve">Communication Latency:</w:t>
      </w:r>
      <w:r>
        <w:t xml:space="preserve"> </w:t>
      </w:r>
      <w:r>
        <w:t xml:space="preserve">Testing radio signal reliability in the dense urban canyon effect of the city center.</w:t>
      </w:r>
    </w:p>
    <w:bookmarkEnd w:id="27"/>
    <w:bookmarkStart w:id="28" w:name="post-experiment-phase"/>
    <w:p>
      <w:pPr>
        <w:pStyle w:val="Heading3"/>
      </w:pPr>
      <w:r>
        <w:t xml:space="preserve">4.3 Post-Experiment Phase</w:t>
      </w:r>
    </w:p>
    <w:p>
      <w:pPr>
        <w:pStyle w:val="FirstParagraph"/>
      </w:pPr>
      <w:r>
        <w:t xml:space="preserve">Immediately following each simulation, participants will undergo a recovery assessment. This includes measuring lactate levels, core body temperature normalization, and hydration status. Additionally, structured interviews will be conducted to gather subjective feedback on equipment usability and psychological stress levels.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high-precision sensors and video analytics. The following metrics will be prioritized: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ECG Chest Strap</w:t>
            </w:r>
          </w:p>
        </w:tc>
        <w:tc>
          <w:tcPr/>
          <w:p>
            <w:pPr>
              <w:pStyle w:val="Compact"/>
              <w:jc w:val="left"/>
            </w:pPr>
            <w:r>
              <w:t xml:space="preserve">Continuous</w:t>
            </w:r>
          </w:p>
        </w:tc>
      </w:tr>
      <w:tr>
        <w:tc>
          <w:tcPr/>
          <w:p>
            <w:pPr>
              <w:pStyle w:val="Compact"/>
              <w:jc w:val="left"/>
            </w:pPr>
            <w:r>
              <w:t xml:space="preserve">Core Temperature</w:t>
            </w:r>
          </w:p>
        </w:tc>
        <w:tc>
          <w:tcPr/>
          <w:p>
            <w:pPr>
              <w:pStyle w:val="Compact"/>
              <w:jc w:val="left"/>
            </w:pPr>
            <w:r>
              <w:t xml:space="preserve">Esophageal Probe</w:t>
            </w:r>
          </w:p>
        </w:tc>
        <w:tc>
          <w:tcPr/>
          <w:p>
            <w:pPr>
              <w:pStyle w:val="Compact"/>
              <w:jc w:val="left"/>
            </w:pPr>
            <w:r>
              <w:t xml:space="preserve">Every 5 minutes</w:t>
            </w:r>
          </w:p>
        </w:tc>
      </w:tr>
      <w:tr>
        <w:tc>
          <w:tcPr/>
          <w:p>
            <w:pPr>
              <w:pStyle w:val="Compact"/>
              <w:jc w:val="left"/>
            </w:pPr>
            <w:r>
              <w:t xml:space="preserve">Movement Speed</w:t>
            </w:r>
          </w:p>
        </w:tc>
        <w:tc>
          <w:tcPr/>
          <w:p>
            <w:pPr>
              <w:pStyle w:val="Compact"/>
              <w:jc w:val="left"/>
            </w:pPr>
            <w:r>
              <w:t xml:space="preserve">GPS/IMU Sensors</w:t>
            </w:r>
          </w:p>
        </w:tc>
        <w:tc>
          <w:tcPr/>
          <w:p>
            <w:pPr>
              <w:pStyle w:val="Compact"/>
              <w:jc w:val="left"/>
            </w:pPr>
            <w:r>
              <w:t xml:space="preserve">Continuous</w:t>
            </w:r>
          </w:p>
        </w:tc>
      </w:tr>
      <w:tr>
        <w:tc>
          <w:tcPr/>
          <w:p>
            <w:pPr>
              <w:pStyle w:val="Compact"/>
              <w:jc w:val="left"/>
            </w:pPr>
            <w:r>
              <w:t xml:space="preserve">Oxygen Consumption</w:t>
            </w:r>
          </w:p>
        </w:tc>
        <w:tc>
          <w:tcPr/>
          <w:p>
            <w:pPr>
              <w:pStyle w:val="Compact"/>
              <w:jc w:val="left"/>
            </w:pPr>
            <w:r>
              <w:t xml:space="preserve">Portable Metabolic Cart</w:t>
            </w:r>
          </w:p>
        </w:tc>
        <w:tc>
          <w:tcPr/>
          <w:p>
            <w:pPr>
              <w:pStyle w:val="Compact"/>
              <w:jc w:val="left"/>
            </w:pPr>
            <w:r>
              <w:t xml:space="preserve">Pre and Post-Exercise</w:t>
            </w:r>
          </w:p>
        </w:tc>
      </w:tr>
    </w:tbl>
    <w:p>
      <w:pPr>
        <w:pStyle w:val="BodyText"/>
      </w:pPr>
      <w:r>
        <w:t xml:space="preserve">Statistical analysis will be performed using ANOVA to compare performance across different environmental conditions. Qualitative data from interviews will be coded for recurring themes related to safety concerns and operational bottlenecks specific to Saint Petersburg.</w:t>
      </w:r>
    </w:p>
    <w:bookmarkEnd w:id="30"/>
    <w:bookmarkStart w:id="31" w:name="ethical-considerations-and-safety"/>
    <w:p>
      <w:pPr>
        <w:pStyle w:val="Heading2"/>
      </w:pPr>
      <w:r>
        <w:t xml:space="preserve">6. Ethical Considerations and Safety</w:t>
      </w:r>
    </w:p>
    <w:p>
      <w:pPr>
        <w:pStyle w:val="FirstParagraph"/>
      </w:pPr>
      <w:r>
        <w:t xml:space="preserve">The safety of the firefighters is the paramount concern. The experiment has been reviewed and approved by the Ethics Committee of the Saint Petersburg State University of Emergency Situations. All participants will provide informed consent, fully understanding the risks involved.</w:t>
      </w:r>
    </w:p>
    <w:p>
      <w:pPr>
        <w:pStyle w:val="BodyText"/>
      </w:pPr>
      <w:r>
        <w:t xml:space="preserve">A dedicated safety team, independent of the research team, will monitor all simulations. They have the authority to terminate any exercise immediately if biometric data indicates a risk of heat stroke, hypothermia, or cardiac distress. Full medical support, including paramedics and an ambulance, will be on-site at all times.</w:t>
      </w:r>
    </w:p>
    <w:bookmarkEnd w:id="31"/>
    <w:bookmarkStart w:id="32" w:name="expected-outcomes-and-impact"/>
    <w:p>
      <w:pPr>
        <w:pStyle w:val="Heading2"/>
      </w:pPr>
      <w:r>
        <w:t xml:space="preserve">7. Expected Outcomes and Impact</w:t>
      </w:r>
    </w:p>
    <w:p>
      <w:pPr>
        <w:pStyle w:val="FirstParagraph"/>
      </w:pPr>
      <w:r>
        <w:t xml:space="preserve">This Experiment Protocol is designed to yield actionable insights that will directly benefit the firefighting community in Saint Petersburg and similar Russian urban centers. Expected outcomes include:</w:t>
      </w:r>
    </w:p>
    <w:p>
      <w:pPr>
        <w:numPr>
          <w:ilvl w:val="0"/>
          <w:numId w:val="1004"/>
        </w:numPr>
        <w:pStyle w:val="Compact"/>
      </w:pPr>
      <w:r>
        <w:t xml:space="preserve">Updated guidelines for protective gear usage in extreme temperature fluctuations.</w:t>
      </w:r>
    </w:p>
    <w:p>
      <w:pPr>
        <w:numPr>
          <w:ilvl w:val="0"/>
          <w:numId w:val="1004"/>
        </w:numPr>
        <w:pStyle w:val="Compact"/>
      </w:pPr>
      <w:r>
        <w:t xml:space="preserve">Enhanced training modules focused on the specific architectural challenges of Saint Petersburg.</w:t>
      </w:r>
    </w:p>
    <w:p>
      <w:pPr>
        <w:numPr>
          <w:ilvl w:val="0"/>
          <w:numId w:val="1004"/>
        </w:numPr>
        <w:pStyle w:val="Compact"/>
      </w:pPr>
      <w:r>
        <w:t xml:space="preserve">Improved emergency response strategies that account for local environmental factors.</w:t>
      </w:r>
    </w:p>
    <w:p>
      <w:pPr>
        <w:pStyle w:val="FirstParagraph"/>
      </w:pPr>
      <w:r>
        <w:t xml:space="preserve">By rigorously testing the limits of current protocols, this study aims to reduce injury rates and improve survival outcomes for both firefighters and civilians in the event of a major fire incident in Saint Petersburg.</w:t>
      </w:r>
    </w:p>
    <w:p>
      <w:pPr>
        <w:pStyle w:val="BodyText"/>
      </w:pPr>
      <w:r>
        <w:rPr>
          <w:bCs/>
          <w:b/>
        </w:rPr>
        <w:t xml:space="preserve">Lead Researcher Signature:</w:t>
      </w:r>
      <w:r>
        <w:br/>
      </w:r>
      <w:r>
        <w:br/>
      </w:r>
      <w:r>
        <w:t xml:space="preserve">Dr. Alexei Volkov</w:t>
      </w:r>
      <w:r>
        <w:br/>
      </w:r>
      <w:r>
        <w:t xml:space="preserve">Head of Operational Research</w:t>
      </w:r>
    </w:p>
    <w:p>
      <w:pPr>
        <w:pStyle w:val="BodyText"/>
      </w:pPr>
      <w:r>
        <w:rPr>
          <w:bCs/>
          <w:b/>
        </w:rPr>
        <w:t xml:space="preserve">Fire Department Representative:</w:t>
      </w:r>
      <w:r>
        <w:br/>
      </w:r>
      <w:r>
        <w:br/>
      </w:r>
      <w:r>
        <w:t xml:space="preserve">Colonel Ivan Petrov</w:t>
      </w:r>
      <w:r>
        <w:br/>
      </w:r>
      <w:r>
        <w:t xml:space="preserve">Saint Petersburg Fire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Assessment in Saint Petersburg</dc:title>
  <dc:creator/>
  <dc:language>en</dc:language>
  <cp:keywords/>
  <dcterms:created xsi:type="dcterms:W3CDTF">2026-10-10T06:59:58Z</dcterms:created>
  <dcterms:modified xsi:type="dcterms:W3CDTF">2026-10-10T06:59:58Z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