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Turkey</w:t>
      </w:r>
      <w:r>
        <w:t xml:space="preserve"> </w:t>
      </w:r>
      <w:r>
        <w:t xml:space="preserve">Istanbul</w:t>
      </w:r>
    </w:p>
    <w:bookmarkStart w:id="35" w:name="Xe7a0e6df6bf7b283a94c723b432ad776aca236d"/>
    <w:p>
      <w:pPr>
        <w:pStyle w:val="Heading1"/>
      </w:pPr>
      <w:r>
        <w:t xml:space="preserve">Experiment Protocol: Firefighter Operational Readiness in Turkey Istanbul</w:t>
      </w:r>
    </w:p>
    <w:p>
      <w:pPr>
        <w:pStyle w:val="FirstParagraph"/>
      </w:pPr>
      <w:r>
        <w:rPr>
          <w:bCs/>
          <w:b/>
        </w:rPr>
        <w:t xml:space="preserve">Protocol ID:</w:t>
      </w:r>
      <w:r>
        <w:t xml:space="preserve"> </w:t>
      </w:r>
      <w:r>
        <w:t xml:space="preserve">IST-FR-2024-001</w:t>
      </w:r>
    </w:p>
    <w:p>
      <w:pPr>
        <w:pStyle w:val="BodyText"/>
      </w:pPr>
      <w:r>
        <w:rPr>
          <w:bCs/>
          <w:b/>
        </w:rPr>
        <w:t xml:space="preserve">Location:</w:t>
      </w:r>
      <w:r>
        <w:t xml:space="preserve"> </w:t>
      </w:r>
      <w:r>
        <w:t xml:space="preserve">Istanbul, Turkey (European and Asian Sides)</w:t>
      </w:r>
    </w:p>
    <w:p>
      <w:pPr>
        <w:pStyle w:val="BodyText"/>
      </w:pPr>
      <w:r>
        <w:rPr>
          <w:bCs/>
          <w:b/>
        </w:rPr>
        <w:t xml:space="preserve">Subject:</w:t>
      </w:r>
      <w:r>
        <w:t xml:space="preserve"> </w:t>
      </w:r>
      <w:r>
        <w:t xml:space="preserve">Firefighter Performance and Equipment Efficacy</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operational readiness, physiological response, and equipment efficacy of firefighters operating within the unique urban environment of Turkey Istanbul. Istanbul is a megacity characterized by high population density, a mix of historic wooden structures and modern high-rises, and significant seismic activity. These factors create a complex risk profile for fire incidents.</w:t>
      </w:r>
    </w:p>
    <w:p>
      <w:pPr>
        <w:pStyle w:val="BodyText"/>
      </w:pPr>
      <w:r>
        <w:t xml:space="preserve">The primary objective of this experiment is to assess how standard firefighting protocols and personal protective equipment (PPE) perform under simulated conditions that mimic the specific challenges found in Istanbul's diverse districts. This includes narrow streets in historic areas like Sultanahmet and high-rise scenarios in business districts like Levent.</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physiological stress levels of firefighters during high-intensity operations in Istanbul's urban heat island conditions.</w:t>
      </w:r>
    </w:p>
    <w:p>
      <w:pPr>
        <w:numPr>
          <w:ilvl w:val="0"/>
          <w:numId w:val="1001"/>
        </w:numPr>
        <w:pStyle w:val="Compact"/>
      </w:pPr>
      <w:r>
        <w:t xml:space="preserve">To evaluate the effectiveness of current PPE used by the Istanbul Fire Department in scenarios involving both structural fires and potential earthquake-induced fires.</w:t>
      </w:r>
    </w:p>
    <w:p>
      <w:pPr>
        <w:numPr>
          <w:ilvl w:val="0"/>
          <w:numId w:val="1001"/>
        </w:numPr>
        <w:pStyle w:val="Compact"/>
      </w:pPr>
      <w:r>
        <w:t xml:space="preserve">To analyze response times and tactical decision-making in environments with limited access roads typical of Istanbul's historic peninsula.</w:t>
      </w:r>
    </w:p>
    <w:p>
      <w:pPr>
        <w:numPr>
          <w:ilvl w:val="0"/>
          <w:numId w:val="1001"/>
        </w:numPr>
        <w:pStyle w:val="Compact"/>
      </w:pPr>
      <w:r>
        <w:t xml:space="preserve">To provide data-driven recommendations for improving firefighter training and equipment standards specific to the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physiological data collection with qualitative observational analysis. The experiment will be conducted in a controlled training facility that simulates Istanbul-specific environments, as well as in selected low-risk operational zones within the city.</w:t>
      </w:r>
    </w:p>
    <w:bookmarkEnd w:id="22"/>
    <w:bookmarkStart w:id="23" w:name="participants"/>
    <w:p>
      <w:pPr>
        <w:pStyle w:val="Heading3"/>
      </w:pPr>
      <w:r>
        <w:t xml:space="preserve">3.2 Participants</w:t>
      </w:r>
    </w:p>
    <w:p>
      <w:pPr>
        <w:pStyle w:val="FirstParagraph"/>
      </w:pPr>
      <w:r>
        <w:t xml:space="preserve">The study will involve 50 active-duty firefighters from the Istanbul Fire Department. Participants will be selected based on the following criteria:</w:t>
      </w:r>
    </w:p>
    <w:p>
      <w:pPr>
        <w:numPr>
          <w:ilvl w:val="0"/>
          <w:numId w:val="1002"/>
        </w:numPr>
        <w:pStyle w:val="Compact"/>
      </w:pPr>
      <w:r>
        <w:t xml:space="preserve">Minimum of 3 years of service in Istanbul.</w:t>
      </w:r>
    </w:p>
    <w:p>
      <w:pPr>
        <w:numPr>
          <w:ilvl w:val="0"/>
          <w:numId w:val="1002"/>
        </w:numPr>
        <w:pStyle w:val="Compact"/>
      </w:pPr>
      <w:r>
        <w:t xml:space="preserve">Good physical health as determined by a pre-experiment medical examination.</w:t>
      </w:r>
    </w:p>
    <w:p>
      <w:pPr>
        <w:numPr>
          <w:ilvl w:val="0"/>
          <w:numId w:val="1002"/>
        </w:numPr>
        <w:pStyle w:val="Compact"/>
      </w:pPr>
      <w:r>
        <w:t xml:space="preserve">Willingness to provide informed consent.</w:t>
      </w:r>
    </w:p>
    <w:bookmarkEnd w:id="23"/>
    <w:bookmarkStart w:id="24" w:name="experimental-scenarios"/>
    <w:p>
      <w:pPr>
        <w:pStyle w:val="Heading3"/>
      </w:pPr>
      <w:r>
        <w:t xml:space="preserve">3.3 Experimental Scenarios</w:t>
      </w:r>
    </w:p>
    <w:p>
      <w:pPr>
        <w:pStyle w:val="FirstParagraph"/>
      </w:pPr>
      <w:r>
        <w:t xml:space="preserve">The experiment will simulate three distinct scenarios relevant to Turkey Istanbul:</w:t>
      </w:r>
    </w:p>
    <w:p>
      <w:pPr>
        <w:numPr>
          <w:ilvl w:val="0"/>
          <w:numId w:val="1003"/>
        </w:numPr>
        <w:pStyle w:val="Compact"/>
      </w:pPr>
      <w:r>
        <w:rPr>
          <w:bCs/>
          <w:b/>
        </w:rPr>
        <w:t xml:space="preserve">Historic District Fire:</w:t>
      </w:r>
      <w:r>
        <w:t xml:space="preserve"> </w:t>
      </w:r>
      <w:r>
        <w:t xml:space="preserve">Simulating a fire in a multi-story wooden structure with narrow access roads, requiring manual hose deployment and close-quarters firefighting.</w:t>
      </w:r>
    </w:p>
    <w:p>
      <w:pPr>
        <w:numPr>
          <w:ilvl w:val="0"/>
          <w:numId w:val="1003"/>
        </w:numPr>
        <w:pStyle w:val="Compact"/>
      </w:pPr>
      <w:r>
        <w:rPr>
          <w:bCs/>
          <w:b/>
        </w:rPr>
        <w:t xml:space="preserve">High-Rise Office Fire:</w:t>
      </w:r>
      <w:r>
        <w:t xml:space="preserve"> </w:t>
      </w:r>
      <w:r>
        <w:t xml:space="preserve">Simulating a fire on the 20th floor of a modern building, focusing on elevator safety, stairwell navigation, and smoke extraction.</w:t>
      </w:r>
    </w:p>
    <w:p>
      <w:pPr>
        <w:numPr>
          <w:ilvl w:val="0"/>
          <w:numId w:val="1003"/>
        </w:numPr>
        <w:pStyle w:val="Compact"/>
      </w:pPr>
      <w:r>
        <w:rPr>
          <w:bCs/>
          <w:b/>
        </w:rPr>
        <w:t xml:space="preserve">Post-Seismic Fire:</w:t>
      </w:r>
      <w:r>
        <w:t xml:space="preserve"> </w:t>
      </w:r>
      <w:r>
        <w:t xml:space="preserve">Simulating a fire outbreak following a minor earthquake, with structural instability and blocked access routes.</w:t>
      </w:r>
    </w:p>
    <w:bookmarkEnd w:id="24"/>
    <w:bookmarkEnd w:id="25"/>
    <w:bookmarkStart w:id="29" w:name="data-collection"/>
    <w:p>
      <w:pPr>
        <w:pStyle w:val="Heading2"/>
      </w:pPr>
      <w:r>
        <w:t xml:space="preserve">4. Data Collection</w:t>
      </w:r>
    </w:p>
    <w:bookmarkStart w:id="26" w:name="physiological-monitoring"/>
    <w:p>
      <w:pPr>
        <w:pStyle w:val="Heading3"/>
      </w:pPr>
      <w:r>
        <w:t xml:space="preserve">4.1 Physiological Monitoring</w:t>
      </w:r>
    </w:p>
    <w:p>
      <w:pPr>
        <w:pStyle w:val="FirstParagraph"/>
      </w:pPr>
      <w:r>
        <w:t xml:space="preserve">Each firefighter will be equipped with wearable sensors to monitor heart rate, core body temperature, and oxygen saturation levels throughout the experiment. Data will be recorded at 10-second intervals to capture real-time physiological responses.</w:t>
      </w:r>
    </w:p>
    <w:bookmarkEnd w:id="26"/>
    <w:bookmarkStart w:id="27" w:name="performance-metrics"/>
    <w:p>
      <w:pPr>
        <w:pStyle w:val="Heading3"/>
      </w:pPr>
      <w:r>
        <w:t xml:space="preserve">4.2 Performance Metrics</w:t>
      </w:r>
    </w:p>
    <w:p>
      <w:pPr>
        <w:pStyle w:val="FirstParagraph"/>
      </w:pPr>
      <w:r>
        <w:t xml:space="preserve">Key performance indicators (KPIs) will include:</w:t>
      </w:r>
    </w:p>
    <w:p>
      <w:pPr>
        <w:numPr>
          <w:ilvl w:val="0"/>
          <w:numId w:val="1004"/>
        </w:numPr>
        <w:pStyle w:val="Compact"/>
      </w:pPr>
      <w:r>
        <w:t xml:space="preserve">Time to reach the fire source.</w:t>
      </w:r>
    </w:p>
    <w:p>
      <w:pPr>
        <w:numPr>
          <w:ilvl w:val="0"/>
          <w:numId w:val="1004"/>
        </w:numPr>
        <w:pStyle w:val="Compact"/>
      </w:pPr>
      <w:r>
        <w:t xml:space="preserve">Time to establish water supply.</w:t>
      </w:r>
    </w:p>
    <w:p>
      <w:pPr>
        <w:numPr>
          <w:ilvl w:val="0"/>
          <w:numId w:val="1004"/>
        </w:numPr>
        <w:pStyle w:val="Compact"/>
      </w:pPr>
      <w:r>
        <w:t xml:space="preserve">Accuracy of hose stream placement.</w:t>
      </w:r>
    </w:p>
    <w:p>
      <w:pPr>
        <w:numPr>
          <w:ilvl w:val="0"/>
          <w:numId w:val="1004"/>
        </w:numPr>
        <w:pStyle w:val="Compact"/>
      </w:pPr>
      <w:r>
        <w:t xml:space="preserve">Team communication effectiveness.</w:t>
      </w:r>
    </w:p>
    <w:bookmarkEnd w:id="27"/>
    <w:bookmarkStart w:id="28" w:name="equipment-assessment"/>
    <w:p>
      <w:pPr>
        <w:pStyle w:val="Heading3"/>
      </w:pPr>
      <w:r>
        <w:t xml:space="preserve">4.3 Equipment Assessment</w:t>
      </w:r>
    </w:p>
    <w:p>
      <w:pPr>
        <w:pStyle w:val="FirstParagraph"/>
      </w:pPr>
      <w:r>
        <w:t xml:space="preserve">Firefighters will provide feedback on the comfort, mobility, and protective capabilities of their PPE. Additionally, equipment durability will be assessed post-experiment for signs of wear or failure.</w:t>
      </w:r>
    </w:p>
    <w:bookmarkEnd w:id="28"/>
    <w:bookmarkEnd w:id="29"/>
    <w:bookmarkStart w:id="30" w:name="safety-and-ethical-considerations"/>
    <w:p>
      <w:pPr>
        <w:pStyle w:val="Heading2"/>
      </w:pPr>
      <w:r>
        <w:t xml:space="preserve">5. Safety and Ethical Considerations</w:t>
      </w:r>
    </w:p>
    <w:p>
      <w:pPr>
        <w:pStyle w:val="FirstParagraph"/>
      </w:pPr>
      <w:r>
        <w:rPr>
          <w:bCs/>
          <w:b/>
        </w:rPr>
        <w:t xml:space="preserve">Important:</w:t>
      </w:r>
      <w:r>
        <w:t xml:space="preserve"> </w:t>
      </w:r>
      <w:r>
        <w:t xml:space="preserve">All experiments must adhere to the highest safety standards to prevent injury to participants.</w:t>
      </w:r>
    </w:p>
    <w:p>
      <w:pPr>
        <w:pStyle w:val="BodyText"/>
      </w:pPr>
      <w:r>
        <w:t xml:space="preserve">The experiment will be overseen by a safety officer with the authority to halt proceedings if any risk is identified. Medical personnel will be on standby at all times. Informed consent will be obtained from all participants, ensuring they understand the nature of the experiment and their right to withdraw at any time.</w:t>
      </w:r>
    </w:p>
    <w:bookmarkEnd w:id="30"/>
    <w:bookmarkStart w:id="31" w:name="data-analysis"/>
    <w:p>
      <w:pPr>
        <w:pStyle w:val="Heading2"/>
      </w:pPr>
      <w:r>
        <w:t xml:space="preserve">6. Data Analysis</w:t>
      </w:r>
    </w:p>
    <w:p>
      <w:pPr>
        <w:pStyle w:val="FirstParagraph"/>
      </w:pPr>
      <w:r>
        <w:t xml:space="preserve">Collected data will be analyzed using statistical software to identify trends and correlations. Physiological data will be compared against established safety thresholds to determine if current operational limits are appropriate for Istanbul's conditions. Performance metrics will be benchmarked against international standards to assess the effectiveness of local firefighting tactics.</w:t>
      </w:r>
    </w:p>
    <w:bookmarkEnd w:id="31"/>
    <w:bookmarkStart w:id="32" w:name="expected-outcomes"/>
    <w:p>
      <w:pPr>
        <w:pStyle w:val="Heading2"/>
      </w:pPr>
      <w:r>
        <w:t xml:space="preserve">7. Expected Outcomes</w:t>
      </w:r>
    </w:p>
    <w:p>
      <w:pPr>
        <w:pStyle w:val="FirstParagraph"/>
      </w:pPr>
      <w:r>
        <w:t xml:space="preserve">This experiment is expected to yield valuable insights into the operational challenges faced by firefighters in Turkey Istanbul. Key outcomes may include:</w:t>
      </w:r>
    </w:p>
    <w:p>
      <w:pPr>
        <w:numPr>
          <w:ilvl w:val="0"/>
          <w:numId w:val="1005"/>
        </w:numPr>
        <w:pStyle w:val="Compact"/>
      </w:pPr>
      <w:r>
        <w:t xml:space="preserve">Identification of physiological stress points that require additional training or equipment support.</w:t>
      </w:r>
    </w:p>
    <w:p>
      <w:pPr>
        <w:numPr>
          <w:ilvl w:val="0"/>
          <w:numId w:val="1005"/>
        </w:numPr>
        <w:pStyle w:val="Compact"/>
      </w:pPr>
      <w:r>
        <w:t xml:space="preserve">Recommendations for PPE modifications to better suit Istanbul's climate and urban environment.</w:t>
      </w:r>
    </w:p>
    <w:p>
      <w:pPr>
        <w:numPr>
          <w:ilvl w:val="0"/>
          <w:numId w:val="1005"/>
        </w:numPr>
        <w:pStyle w:val="Compact"/>
      </w:pPr>
      <w:r>
        <w:t xml:space="preserve">Enhanced tactical protocols for firefighting in historic and high-rise buildings.</w:t>
      </w:r>
    </w:p>
    <w:bookmarkEnd w:id="32"/>
    <w:bookmarkStart w:id="33" w:name="conclusion"/>
    <w:p>
      <w:pPr>
        <w:pStyle w:val="Heading2"/>
      </w:pPr>
      <w:r>
        <w:t xml:space="preserve">8. Conclusion</w:t>
      </w:r>
    </w:p>
    <w:p>
      <w:pPr>
        <w:pStyle w:val="FirstParagraph"/>
      </w:pPr>
      <w:r>
        <w:t xml:space="preserve">This Experiment Protocol provides a comprehensive framework for evaluating firefighter readiness in the unique context of Turkey Istanbul. By focusing on the specific challenges of the city, this study aims to improve the safety and effectiveness of firefighting operations, ultimately protecting both firefighters and the community they serve.</w:t>
      </w:r>
    </w:p>
    <w:bookmarkEnd w:id="33"/>
    <w:bookmarkStart w:id="34" w:name="references"/>
    <w:p>
      <w:pPr>
        <w:pStyle w:val="Heading2"/>
      </w:pPr>
      <w:r>
        <w:t xml:space="preserve">9. References</w:t>
      </w:r>
    </w:p>
    <w:p>
      <w:pPr>
        <w:numPr>
          <w:ilvl w:val="0"/>
          <w:numId w:val="1006"/>
        </w:numPr>
        <w:pStyle w:val="Compact"/>
      </w:pPr>
      <w:r>
        <w:t xml:space="preserve">Istanbul Fire Department Operational Guidelines.</w:t>
      </w:r>
    </w:p>
    <w:p>
      <w:pPr>
        <w:numPr>
          <w:ilvl w:val="0"/>
          <w:numId w:val="1006"/>
        </w:numPr>
        <w:pStyle w:val="Compact"/>
      </w:pPr>
      <w:r>
        <w:t xml:space="preserve">Turkish Ministry of Interior Fire Safety Regulations.</w:t>
      </w:r>
    </w:p>
    <w:p>
      <w:pPr>
        <w:numPr>
          <w:ilvl w:val="0"/>
          <w:numId w:val="1006"/>
        </w:numPr>
        <w:pStyle w:val="Compact"/>
      </w:pPr>
      <w:r>
        <w:t xml:space="preserve">International Fire Service Training Association (IFSTA)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Turkey Istanbul</dc:title>
  <dc:creator/>
  <dc:language>en</dc:language>
  <cp:keywords/>
  <dcterms:created xsi:type="dcterms:W3CDTF">2026-10-10T00:33:55Z</dcterms:created>
  <dcterms:modified xsi:type="dcterms:W3CDTF">2026-10-10T00:33:55Z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