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Firefighter</w:t>
      </w:r>
      <w:r>
        <w:t xml:space="preserve"> </w:t>
      </w:r>
      <w:r>
        <w:t xml:space="preserve">Operational</w:t>
      </w:r>
      <w:r>
        <w:t xml:space="preserve"> </w:t>
      </w:r>
      <w:r>
        <w:t xml:space="preserve">Readiness</w:t>
      </w:r>
      <w:r>
        <w:t xml:space="preserve"> </w:t>
      </w:r>
      <w:r>
        <w:t xml:space="preserve">in</w:t>
      </w:r>
      <w:r>
        <w:t xml:space="preserve"> </w:t>
      </w:r>
      <w:r>
        <w:t xml:space="preserve">United</w:t>
      </w:r>
      <w:r>
        <w:t xml:space="preserve"> </w:t>
      </w:r>
      <w:r>
        <w:t xml:space="preserve">Kingdom</w:t>
      </w:r>
      <w:r>
        <w:t xml:space="preserve"> </w:t>
      </w:r>
      <w:r>
        <w:t xml:space="preserve">London</w:t>
      </w:r>
    </w:p>
    <w:bookmarkStart w:id="33" w:name="X9e4747c0c5eea2ad9bdf29a8923898f64d771b4"/>
    <w:p>
      <w:pPr>
        <w:pStyle w:val="Heading1"/>
      </w:pPr>
      <w:r>
        <w:t xml:space="preserve">Experiment Protocol: Firefighter Operational Readiness in United Kingdom London</w:t>
      </w:r>
    </w:p>
    <w:p>
      <w:pPr>
        <w:pStyle w:val="FirstParagraph"/>
      </w:pPr>
      <w:r>
        <w:rPr>
          <w:bCs/>
          <w:b/>
        </w:rPr>
        <w:t xml:space="preserve">Protocol ID:</w:t>
      </w:r>
      <w:r>
        <w:t xml:space="preserve"> </w:t>
      </w:r>
      <w:r>
        <w:t xml:space="preserve">UK-LON-FF-2024-001</w:t>
      </w:r>
    </w:p>
    <w:p>
      <w:pPr>
        <w:pStyle w:val="BodyText"/>
      </w:pPr>
      <w:r>
        <w:rPr>
          <w:bCs/>
          <w:b/>
        </w:rPr>
        <w:t xml:space="preserve">Location:</w:t>
      </w:r>
      <w:r>
        <w:t xml:space="preserve"> </w:t>
      </w:r>
      <w:r>
        <w:t xml:space="preserve">United Kingdom London, Greater London Fire Brigade Training Centre</w:t>
      </w:r>
    </w:p>
    <w:p>
      <w:pPr>
        <w:pStyle w:val="BodyText"/>
      </w:pPr>
      <w:r>
        <w:rPr>
          <w:bCs/>
          <w:b/>
        </w:rPr>
        <w:t xml:space="preserve">Subject:</w:t>
      </w:r>
      <w:r>
        <w:t xml:space="preserve"> </w:t>
      </w:r>
      <w:r>
        <w:t xml:space="preserve">Firefighter Performance Under Simulated Urban Conditions</w:t>
      </w:r>
    </w:p>
    <w:p>
      <w:pPr>
        <w:pStyle w:val="BodyText"/>
      </w:pPr>
      <w:r>
        <w:rPr>
          <w:bCs/>
          <w:b/>
        </w:rPr>
        <w:t xml:space="preserve">Date:</w:t>
      </w:r>
      <w:r>
        <w:t xml:space="preserve"> </w:t>
      </w:r>
      <w:r>
        <w:t xml:space="preserve">October 2024</w:t>
      </w:r>
    </w:p>
    <w:p>
      <w:pPr>
        <w:pStyle w:val="BodyText"/>
      </w:pPr>
      <w:r>
        <w:rPr>
          <w:bCs/>
          <w:b/>
        </w:rPr>
        <w:t xml:space="preserve">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This Experiment Protocol outlines the procedures for evaluating the operational readiness of Firefighter personnel within the unique urban environment of United Kingdom London. The dense population, complex infrastructure, and diverse building types in London present distinct challenges that require rigorous testing of both individual and team capabilities. This protocol is designed to assess the effectiveness of current training methods, equipment, and response strategies in a controlled yet realistic setting.</w:t>
      </w:r>
    </w:p>
    <w:bookmarkEnd w:id="20"/>
    <w:bookmarkStart w:id="21"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evaluate the physical and cognitive performance of Firefighter candidates under stress.</w:t>
      </w:r>
    </w:p>
    <w:p>
      <w:pPr>
        <w:numPr>
          <w:ilvl w:val="0"/>
          <w:numId w:val="1001"/>
        </w:numPr>
        <w:pStyle w:val="Compact"/>
      </w:pPr>
      <w:r>
        <w:t xml:space="preserve">To assess the efficacy of personal protective equipment (PPE) in simulated London-specific scenarios.</w:t>
      </w:r>
    </w:p>
    <w:p>
      <w:pPr>
        <w:numPr>
          <w:ilvl w:val="0"/>
          <w:numId w:val="1001"/>
        </w:numPr>
        <w:pStyle w:val="Compact"/>
      </w:pPr>
      <w:r>
        <w:t xml:space="preserve">To identify areas for improvement in training protocols for the Greater London Fire Brigade.</w:t>
      </w:r>
    </w:p>
    <w:p>
      <w:pPr>
        <w:numPr>
          <w:ilvl w:val="0"/>
          <w:numId w:val="1001"/>
        </w:numPr>
        <w:pStyle w:val="Compact"/>
      </w:pPr>
      <w:r>
        <w:t xml:space="preserve">To ensure compliance with United Kingdom health and safety regulations.</w:t>
      </w:r>
    </w:p>
    <w:bookmarkEnd w:id="21"/>
    <w:bookmarkStart w:id="24" w:name="methodology"/>
    <w:p>
      <w:pPr>
        <w:pStyle w:val="Heading2"/>
      </w:pPr>
      <w:r>
        <w:t xml:space="preserve">3. Methodology</w:t>
      </w:r>
    </w:p>
    <w:bookmarkStart w:id="22" w:name="participants"/>
    <w:p>
      <w:pPr>
        <w:pStyle w:val="Heading3"/>
      </w:pPr>
      <w:r>
        <w:t xml:space="preserve">3.1 Participants</w:t>
      </w:r>
    </w:p>
    <w:p>
      <w:pPr>
        <w:pStyle w:val="FirstParagraph"/>
      </w:pPr>
      <w:r>
        <w:t xml:space="preserve">The study will involve a cohort of 50 Firefighter candidates from the Greater London Fire Brigade. Participants must meet the following criteria:</w:t>
      </w:r>
    </w:p>
    <w:p>
      <w:pPr>
        <w:numPr>
          <w:ilvl w:val="0"/>
          <w:numId w:val="1002"/>
        </w:numPr>
        <w:pStyle w:val="Compact"/>
      </w:pPr>
      <w:r>
        <w:t xml:space="preserve">Be currently enrolled in the Firefighter training program.</w:t>
      </w:r>
    </w:p>
    <w:p>
      <w:pPr>
        <w:numPr>
          <w:ilvl w:val="0"/>
          <w:numId w:val="1002"/>
        </w:numPr>
        <w:pStyle w:val="Compact"/>
      </w:pPr>
      <w:r>
        <w:t xml:space="preserve">Have completed basic physical fitness assessments.</w:t>
      </w:r>
    </w:p>
    <w:p>
      <w:pPr>
        <w:numPr>
          <w:ilvl w:val="0"/>
          <w:numId w:val="1002"/>
        </w:numPr>
        <w:pStyle w:val="Compact"/>
      </w:pPr>
      <w:r>
        <w:t xml:space="preserve">Provide informed consent in accordance with United Kingdom ethical guidelines.</w:t>
      </w:r>
    </w:p>
    <w:bookmarkEnd w:id="22"/>
    <w:bookmarkStart w:id="23" w:name="experimental-design"/>
    <w:p>
      <w:pPr>
        <w:pStyle w:val="Heading3"/>
      </w:pPr>
      <w:r>
        <w:t xml:space="preserve">3.2 Experimental Design</w:t>
      </w:r>
    </w:p>
    <w:p>
      <w:pPr>
        <w:pStyle w:val="FirstParagraph"/>
      </w:pPr>
      <w:r>
        <w:t xml:space="preserve">The experiment will be conducted in a controlled training facility that replicates typical London urban environments. Scenarios will include:</w:t>
      </w:r>
    </w:p>
    <w:p>
      <w:pPr>
        <w:numPr>
          <w:ilvl w:val="0"/>
          <w:numId w:val="1003"/>
        </w:numPr>
        <w:pStyle w:val="Compact"/>
      </w:pPr>
      <w:r>
        <w:t xml:space="preserve">High-rise building fires.</w:t>
      </w:r>
    </w:p>
    <w:p>
      <w:pPr>
        <w:numPr>
          <w:ilvl w:val="0"/>
          <w:numId w:val="1003"/>
        </w:numPr>
        <w:pStyle w:val="Compact"/>
      </w:pPr>
      <w:r>
        <w:t xml:space="preserve">Subway and underground station incidents.</w:t>
      </w:r>
    </w:p>
    <w:p>
      <w:pPr>
        <w:numPr>
          <w:ilvl w:val="0"/>
          <w:numId w:val="1003"/>
        </w:numPr>
        <w:pStyle w:val="Compact"/>
      </w:pPr>
      <w:r>
        <w:t xml:space="preserve">Residential fires in densely populated areas.</w:t>
      </w:r>
    </w:p>
    <w:p>
      <w:pPr>
        <w:pStyle w:val="FirstParagraph"/>
      </w:pPr>
      <w:r>
        <w:t xml:space="preserve">Each scenario will be designed to test specific skills, including communication, decision-making, and physical endurance.</w:t>
      </w:r>
    </w:p>
    <w:bookmarkEnd w:id="23"/>
    <w:bookmarkEnd w:id="24"/>
    <w:bookmarkStart w:id="28" w:name="procedures"/>
    <w:p>
      <w:pPr>
        <w:pStyle w:val="Heading2"/>
      </w:pPr>
      <w:r>
        <w:t xml:space="preserve">4. Procedures</w:t>
      </w:r>
    </w:p>
    <w:bookmarkStart w:id="25" w:name="pre-experiment-preparation"/>
    <w:p>
      <w:pPr>
        <w:pStyle w:val="Heading3"/>
      </w:pPr>
      <w:r>
        <w:t xml:space="preserve">4.1 Pre-Experiment Preparation</w:t>
      </w:r>
    </w:p>
    <w:p>
      <w:pPr>
        <w:pStyle w:val="FirstParagraph"/>
      </w:pPr>
      <w:r>
        <w:t xml:space="preserve">Before the experiment begins, all participants will undergo a briefing session to explain the procedures and ensure understanding. Equipment checks will be conducted to verify that all PPE and tools are in good working condition.</w:t>
      </w:r>
    </w:p>
    <w:bookmarkEnd w:id="25"/>
    <w:bookmarkStart w:id="26" w:name="execution-of-scenarios"/>
    <w:p>
      <w:pPr>
        <w:pStyle w:val="Heading3"/>
      </w:pPr>
      <w:r>
        <w:t xml:space="preserve">4.2 Execution of Scenarios</w:t>
      </w:r>
    </w:p>
    <w:p>
      <w:pPr>
        <w:pStyle w:val="FirstParagraph"/>
      </w:pPr>
      <w:r>
        <w:t xml:space="preserve">Participants will be divided into teams of four, reflecting standard operational units. Each team will respond to a simulated incident, with performance metrics recorded by trained observers. Key metrics include:</w:t>
      </w:r>
    </w:p>
    <w:p>
      <w:pPr>
        <w:numPr>
          <w:ilvl w:val="0"/>
          <w:numId w:val="1004"/>
        </w:numPr>
        <w:pStyle w:val="Compact"/>
      </w:pPr>
      <w:r>
        <w:t xml:space="preserve">Response time.</w:t>
      </w:r>
    </w:p>
    <w:p>
      <w:pPr>
        <w:numPr>
          <w:ilvl w:val="0"/>
          <w:numId w:val="1004"/>
        </w:numPr>
        <w:pStyle w:val="Compact"/>
      </w:pPr>
      <w:r>
        <w:t xml:space="preserve">Accuracy of actions taken.</w:t>
      </w:r>
    </w:p>
    <w:p>
      <w:pPr>
        <w:numPr>
          <w:ilvl w:val="0"/>
          <w:numId w:val="1004"/>
        </w:numPr>
        <w:pStyle w:val="Compact"/>
      </w:pPr>
      <w:r>
        <w:t xml:space="preserve">Team communication effectiveness.</w:t>
      </w:r>
    </w:p>
    <w:p>
      <w:pPr>
        <w:numPr>
          <w:ilvl w:val="0"/>
          <w:numId w:val="1004"/>
        </w:numPr>
        <w:pStyle w:val="Compact"/>
      </w:pPr>
      <w:r>
        <w:t xml:space="preserve">Physical exertion levels.</w:t>
      </w:r>
    </w:p>
    <w:bookmarkEnd w:id="26"/>
    <w:bookmarkStart w:id="27" w:name="data-collection"/>
    <w:p>
      <w:pPr>
        <w:pStyle w:val="Heading3"/>
      </w:pPr>
      <w:r>
        <w:t xml:space="preserve">4.3 Data Collection</w:t>
      </w:r>
    </w:p>
    <w:p>
      <w:pPr>
        <w:pStyle w:val="FirstParagraph"/>
      </w:pPr>
      <w:r>
        <w:t xml:space="preserve">Data will be collected using a combination of video recordings, wearable technology, and observer notes. All data will be anonymized to protect participant privacy.</w:t>
      </w:r>
    </w:p>
    <w:bookmarkEnd w:id="27"/>
    <w:bookmarkEnd w:id="28"/>
    <w:bookmarkStart w:id="29" w:name="safety-considerations"/>
    <w:p>
      <w:pPr>
        <w:pStyle w:val="Heading2"/>
      </w:pPr>
      <w:r>
        <w:t xml:space="preserve">5. Safety Considerations</w:t>
      </w:r>
    </w:p>
    <w:p>
      <w:pPr>
        <w:pStyle w:val="FirstParagraph"/>
      </w:pPr>
      <w:r>
        <w:t xml:space="preserve">Safety is paramount in this Experiment Protocol. All activities will be conducted under the supervision of experienced Firefighter instructors. Emergency medical personnel will be on standby throughout the experiment. Participants will be briefed on safety procedures and will have the option to withdraw at any time without penalty.</w:t>
      </w:r>
    </w:p>
    <w:bookmarkEnd w:id="29"/>
    <w:bookmarkStart w:id="30" w:name="ethical-considerations"/>
    <w:p>
      <w:pPr>
        <w:pStyle w:val="Heading2"/>
      </w:pPr>
      <w:r>
        <w:t xml:space="preserve">6. Ethical Considerations</w:t>
      </w:r>
    </w:p>
    <w:p>
      <w:pPr>
        <w:pStyle w:val="FirstParagraph"/>
      </w:pPr>
      <w:r>
        <w:t xml:space="preserve">This study adheres to the ethical guidelines set forth by the United Kingdom's Health Research Authority. Informed consent will be obtained from all participants, and data will be handled in compliance with the General Data Protection Regulation (GDPR).</w:t>
      </w:r>
    </w:p>
    <w:bookmarkEnd w:id="30"/>
    <w:bookmarkStart w:id="31" w:name="expected-outcomes"/>
    <w:p>
      <w:pPr>
        <w:pStyle w:val="Heading2"/>
      </w:pPr>
      <w:r>
        <w:t xml:space="preserve">7. Expected Outcomes</w:t>
      </w:r>
    </w:p>
    <w:p>
      <w:pPr>
        <w:pStyle w:val="FirstParagraph"/>
      </w:pPr>
      <w:r>
        <w:t xml:space="preserve">The expected outcomes of this experiment include:</w:t>
      </w:r>
    </w:p>
    <w:p>
      <w:pPr>
        <w:numPr>
          <w:ilvl w:val="0"/>
          <w:numId w:val="1005"/>
        </w:numPr>
        <w:pStyle w:val="Compact"/>
      </w:pPr>
      <w:r>
        <w:t xml:space="preserve">Identification of strengths and weaknesses in current Firefighter training programs.</w:t>
      </w:r>
    </w:p>
    <w:p>
      <w:pPr>
        <w:numPr>
          <w:ilvl w:val="0"/>
          <w:numId w:val="1005"/>
        </w:numPr>
        <w:pStyle w:val="Compact"/>
      </w:pPr>
      <w:r>
        <w:t xml:space="preserve">Recommendations for improving operational readiness in United Kingdom London.</w:t>
      </w:r>
    </w:p>
    <w:p>
      <w:pPr>
        <w:numPr>
          <w:ilvl w:val="0"/>
          <w:numId w:val="1005"/>
        </w:numPr>
        <w:pStyle w:val="Compact"/>
      </w:pPr>
      <w:r>
        <w:t xml:space="preserve">Enhanced understanding of the physical and cognitive demands placed on Firefighter personnel.</w:t>
      </w:r>
    </w:p>
    <w:bookmarkEnd w:id="31"/>
    <w:bookmarkStart w:id="32" w:name="conclusion"/>
    <w:p>
      <w:pPr>
        <w:pStyle w:val="Heading2"/>
      </w:pPr>
      <w:r>
        <w:t xml:space="preserve">8. Conclusion</w:t>
      </w:r>
    </w:p>
    <w:p>
      <w:pPr>
        <w:pStyle w:val="FirstParagraph"/>
      </w:pPr>
      <w:r>
        <w:t xml:space="preserve">This Experiment Protocol provides a structured approach to evaluating the operational readiness of Firefighter personnel in the unique context of United Kingdom London. By simulating realistic scenarios and collecting comprehensive data, this study aims to contribute to the ongoing improvement of fire service training and operations in one of the world's most complex urban environments.</w:t>
      </w:r>
    </w:p>
    <w:p>
      <w:pPr>
        <w:pStyle w:val="BodyText"/>
      </w:pPr>
      <w:r>
        <w:t xml:space="preserve">Note: This document is intended for use by authorized personnel only. Any modifications to this protocol must be approved by the relevant authorities within the Greater London Fire Brigade.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Firefighter Operational Readiness in United Kingdom London</dc:title>
  <dc:creator/>
  <dc:language>en</dc:language>
  <cp:keywords/>
  <dcterms:created xsi:type="dcterms:W3CDTF">2026-10-10T05:48:59Z</dcterms:created>
  <dcterms:modified xsi:type="dcterms:W3CDTF">2026-10-10T05:48:59Z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