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1ea413d5b60e2d1ddf29991f8c133ef1a097d0a"/>
    <w:p>
      <w:pPr>
        <w:pStyle w:val="Heading1"/>
      </w:pPr>
      <w:r>
        <w:t xml:space="preserve">Experiment Protocol: Firefighter Operational Readiness in United Kingdom Manchester</w:t>
      </w:r>
    </w:p>
    <w:p>
      <w:pPr>
        <w:pStyle w:val="FirstParagraph"/>
      </w:pPr>
      <w:r>
        <w:rPr>
          <w:bCs/>
          <w:b/>
        </w:rPr>
        <w:t xml:space="preserve">Protocol ID:</w:t>
      </w:r>
      <w:r>
        <w:t xml:space="preserve"> </w:t>
      </w:r>
      <w:r>
        <w:t xml:space="preserve">MCR-FF-2024-001</w:t>
      </w:r>
    </w:p>
    <w:p>
      <w:pPr>
        <w:pStyle w:val="BodyText"/>
      </w:pPr>
      <w:r>
        <w:rPr>
          <w:bCs/>
          <w:b/>
        </w:rPr>
        <w:t xml:space="preserve">Location:</w:t>
      </w:r>
      <w:r>
        <w:t xml:space="preserve"> </w:t>
      </w:r>
      <w:r>
        <w:t xml:space="preserve">Greater Manchester Fire and Rescue Service Training Centre, United Kingdom Manchester</w:t>
      </w:r>
    </w:p>
    <w:p>
      <w:pPr>
        <w:pStyle w:val="BodyText"/>
      </w:pPr>
      <w:r>
        <w:rPr>
          <w:bCs/>
          <w:b/>
        </w:rPr>
        <w:t xml:space="preserve">Subject:</w:t>
      </w:r>
      <w:r>
        <w:t xml:space="preserve"> </w:t>
      </w:r>
      <w:r>
        <w:t xml:space="preserve">Firefighter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physiological and operational performance of a Firefighter under simulated high-stress conditions specific to the urban environment of United Kingdom Manchester. The Greater Manchester area presents unique challenges, including high-density residential zones, complex industrial sites, and variable weather conditions. This study aims to assess the efficacy of current personal protective equipment (PPE) and training regimens in mitigating heat stress and physical fatigue during prolonged firefighting operations.</w:t>
      </w:r>
    </w:p>
    <w:p>
      <w:pPr>
        <w:pStyle w:val="BodyText"/>
      </w:pPr>
      <w:r>
        <w:t xml:space="preserve">The protocol adheres to the Health and Safety at Work etc. Act 1974 and the Management of Health and Safety at Work Regulations 1999, ensuring that all activities involving the Firefighter are conducted within the legal framework of the United Kingdom.</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core body temperature and heart rate variability of a Firefighter during a 45-minute simulated structural fire incident in United Kingdom Manchester.</w:t>
      </w:r>
    </w:p>
    <w:p>
      <w:pPr>
        <w:numPr>
          <w:ilvl w:val="0"/>
          <w:numId w:val="1001"/>
        </w:numPr>
        <w:pStyle w:val="Compact"/>
      </w:pPr>
      <w:r>
        <w:t xml:space="preserve">To evaluate the impact of Manchester’s typical humidity levels on thermal regulation when wearing standard British Fire Service PPE.</w:t>
      </w:r>
    </w:p>
    <w:p>
      <w:pPr>
        <w:numPr>
          <w:ilvl w:val="0"/>
          <w:numId w:val="1001"/>
        </w:numPr>
        <w:pStyle w:val="Compact"/>
      </w:pPr>
      <w:r>
        <w:t xml:space="preserve">To assess the cognitive decision-making capabilities of the Firefighter post-exertion.</w:t>
      </w:r>
    </w:p>
    <w:p>
      <w:pPr>
        <w:numPr>
          <w:ilvl w:val="0"/>
          <w:numId w:val="1001"/>
        </w:numPr>
        <w:pStyle w:val="Compact"/>
      </w:pPr>
      <w:r>
        <w:t xml:space="preserve">To determine if current hydration protocols are sufficient for the specific environmental conditions found in Greater Manchester.</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single Firefighter participant, referred to as "Subject A." Subject A must be a fully qualified firefighter with the Greater Manchester Fire and Rescue Service, possessing at least two years of operational experience. The Firefighter must provide informed consent and undergo a pre-experiment medical screening to ensure fitness for duty.</w:t>
      </w:r>
    </w:p>
    <w:bookmarkEnd w:id="22"/>
    <w:bookmarkStart w:id="23" w:name="equipment-and-materials"/>
    <w:p>
      <w:pPr>
        <w:pStyle w:val="Heading3"/>
      </w:pPr>
      <w:r>
        <w:t xml:space="preserve">3.2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PPE</w:t>
            </w:r>
          </w:p>
        </w:tc>
        <w:tc>
          <w:tcPr/>
          <w:p>
            <w:pPr>
              <w:pStyle w:val="Compact"/>
              <w:jc w:val="left"/>
            </w:pPr>
            <w:r>
              <w:t xml:space="preserve">Standard UK Fire Service turnout gear (BS EN 469 compliant).</w:t>
            </w:r>
          </w:p>
        </w:tc>
      </w:tr>
      <w:tr>
        <w:tc>
          <w:tcPr/>
          <w:p>
            <w:pPr>
              <w:pStyle w:val="Compact"/>
              <w:jc w:val="left"/>
            </w:pPr>
            <w:r>
              <w:t xml:space="preserve">SCBA</w:t>
            </w:r>
          </w:p>
        </w:tc>
        <w:tc>
          <w:tcPr/>
          <w:p>
            <w:pPr>
              <w:pStyle w:val="Compact"/>
              <w:jc w:val="left"/>
            </w:pPr>
            <w:r>
              <w:t xml:space="preserve">Self-Contained Breathing Apparatus with 6-litre cylinder.</w:t>
            </w:r>
          </w:p>
        </w:tc>
      </w:tr>
      <w:tr>
        <w:tc>
          <w:tcPr/>
          <w:p>
            <w:pPr>
              <w:pStyle w:val="Compact"/>
              <w:jc w:val="left"/>
            </w:pPr>
            <w:r>
              <w:t xml:space="preserve">Monitoring</w:t>
            </w:r>
          </w:p>
        </w:tc>
        <w:tc>
          <w:tcPr/>
          <w:p>
            <w:pPr>
              <w:pStyle w:val="Compact"/>
              <w:jc w:val="left"/>
            </w:pPr>
            <w:r>
              <w:t xml:space="preserve">Telemetry heart rate monitor, ingestible core temperature pill, GPS tracker.</w:t>
            </w:r>
          </w:p>
        </w:tc>
      </w:tr>
      <w:tr>
        <w:tc>
          <w:tcPr/>
          <w:p>
            <w:pPr>
              <w:pStyle w:val="Compact"/>
              <w:jc w:val="left"/>
            </w:pPr>
            <w:r>
              <w:t xml:space="preserve">Simulation</w:t>
            </w:r>
          </w:p>
        </w:tc>
        <w:tc>
          <w:tcPr/>
          <w:p>
            <w:pPr>
              <w:pStyle w:val="Compact"/>
              <w:jc w:val="left"/>
            </w:pPr>
            <w:r>
              <w:t xml:space="preserve">Controlled burn room set to replicate a Manchester terraced house fire.</w:t>
            </w:r>
          </w:p>
        </w:tc>
      </w:tr>
    </w:tbl>
    <w:bookmarkEnd w:id="23"/>
    <w:bookmarkStart w:id="24" w:name="procedure"/>
    <w:p>
      <w:pPr>
        <w:pStyle w:val="Heading3"/>
      </w:pPr>
      <w:r>
        <w:t xml:space="preserve">3.3 Procedure</w:t>
      </w:r>
    </w:p>
    <w:p>
      <w:pPr>
        <w:pStyle w:val="FirstParagraph"/>
      </w:pPr>
      <w:r>
        <w:t xml:space="preserve">The experiment will take place at the dedicated training facility in United Kingdom Manchester. The procedure is divided into three phases:</w:t>
      </w:r>
    </w:p>
    <w:p>
      <w:pPr>
        <w:numPr>
          <w:ilvl w:val="0"/>
          <w:numId w:val="1002"/>
        </w:numPr>
        <w:pStyle w:val="Compact"/>
      </w:pPr>
      <w:r>
        <w:rPr>
          <w:bCs/>
          <w:b/>
        </w:rPr>
        <w:t xml:space="preserve">Baseline Measurement:</w:t>
      </w:r>
      <w:r>
        <w:t xml:space="preserve"> </w:t>
      </w:r>
      <w:r>
        <w:t xml:space="preserve">The Firefighter will rest for 15 minutes. Baseline heart rate, blood pressure, and core temperature will be recorded.</w:t>
      </w:r>
    </w:p>
    <w:p>
      <w:pPr>
        <w:numPr>
          <w:ilvl w:val="0"/>
          <w:numId w:val="1002"/>
        </w:numPr>
        <w:pStyle w:val="Compact"/>
      </w:pPr>
      <w:r>
        <w:rPr>
          <w:bCs/>
          <w:b/>
        </w:rPr>
        <w:t xml:space="preserve">Operational Phase:</w:t>
      </w:r>
      <w:r>
        <w:t xml:space="preserve"> </w:t>
      </w:r>
      <w:r>
        <w:t xml:space="preserve">The Firefighter will don full PPE and enter the simulation zone. The scenario involves searching for a victim in a smoke-filled environment with temperatures reaching 80°C. This phase will last for 45 minutes, mimicking a realistic operational timeline in Manchester.</w:t>
      </w:r>
    </w:p>
    <w:p>
      <w:pPr>
        <w:numPr>
          <w:ilvl w:val="0"/>
          <w:numId w:val="1002"/>
        </w:numPr>
        <w:pStyle w:val="Compact"/>
      </w:pPr>
      <w:r>
        <w:rPr>
          <w:bCs/>
          <w:b/>
        </w:rPr>
        <w:t xml:space="preserve">Recovery Phase:</w:t>
      </w:r>
      <w:r>
        <w:t xml:space="preserve"> </w:t>
      </w:r>
      <w:r>
        <w:t xml:space="preserve">Upon exiting, the Firefighter will undergo immediate cooling and hydration. Physiological data will be monitored for 30 minutes to assess recovery rates.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continuously via wireless telemetry. Key metrics include:</w:t>
      </w:r>
    </w:p>
    <w:p>
      <w:pPr>
        <w:numPr>
          <w:ilvl w:val="0"/>
          <w:numId w:val="1003"/>
        </w:numPr>
        <w:pStyle w:val="Compact"/>
      </w:pPr>
      <w:r>
        <w:rPr>
          <w:bCs/>
          <w:b/>
        </w:rPr>
        <w:t xml:space="preserve">Physiological Stress:</w:t>
      </w:r>
      <w:r>
        <w:t xml:space="preserve"> </w:t>
      </w:r>
      <w:r>
        <w:t xml:space="preserve">Heart rate zones and core temperature spikes.</w:t>
      </w:r>
    </w:p>
    <w:p>
      <w:pPr>
        <w:numPr>
          <w:ilvl w:val="0"/>
          <w:numId w:val="1003"/>
        </w:numPr>
        <w:pStyle w:val="Compact"/>
      </w:pPr>
      <w:r>
        <w:rPr>
          <w:bCs/>
          <w:b/>
        </w:rPr>
        <w:t xml:space="preserve">Physical Exertion:</w:t>
      </w:r>
      <w:r>
        <w:t xml:space="preserve"> </w:t>
      </w:r>
      <w:r>
        <w:t xml:space="preserve">Distance covered and caloric expenditure.</w:t>
      </w:r>
    </w:p>
    <w:p>
      <w:pPr>
        <w:numPr>
          <w:ilvl w:val="0"/>
          <w:numId w:val="1003"/>
        </w:numPr>
        <w:pStyle w:val="Compact"/>
      </w:pPr>
      <w:r>
        <w:rPr>
          <w:bCs/>
          <w:b/>
        </w:rPr>
        <w:t xml:space="preserve">Cognitive Performance:</w:t>
      </w:r>
      <w:r>
        <w:t xml:space="preserve"> </w:t>
      </w:r>
      <w:r>
        <w:t xml:space="preserve">Reaction time to simulated alarms during the operation.</w:t>
      </w:r>
    </w:p>
    <w:p>
      <w:pPr>
        <w:pStyle w:val="FirstParagraph"/>
      </w:pPr>
      <w:r>
        <w:t xml:space="preserve">Statistical analysis will be performed to compare the Firefighter’s performance against established UK Fire Service health standards. Special attention will be paid to how the specific climate of United Kingdom Manchester influences heat stress accumulation.</w:t>
      </w:r>
    </w:p>
    <w:bookmarkEnd w:id="26"/>
    <w:bookmarkStart w:id="27" w:name="risk-assessment-and-safety-measures"/>
    <w:p>
      <w:pPr>
        <w:pStyle w:val="Heading2"/>
      </w:pPr>
      <w:r>
        <w:t xml:space="preserve">5. Risk Assessment and Safety Measures</w:t>
      </w:r>
    </w:p>
    <w:p>
      <w:pPr>
        <w:pStyle w:val="FirstParagraph"/>
      </w:pPr>
      <w:r>
        <w:t xml:space="preserve">Safety is paramount. The following measures are in place to protect the Firefighter:</w:t>
      </w:r>
    </w:p>
    <w:p>
      <w:pPr>
        <w:numPr>
          <w:ilvl w:val="0"/>
          <w:numId w:val="1004"/>
        </w:numPr>
        <w:pStyle w:val="Compact"/>
      </w:pPr>
      <w:r>
        <w:t xml:space="preserve">A dedicated safety officer will monitor the Firefighter’s vitals in real-time.</w:t>
      </w:r>
    </w:p>
    <w:p>
      <w:pPr>
        <w:numPr>
          <w:ilvl w:val="0"/>
          <w:numId w:val="1004"/>
        </w:numPr>
        <w:pStyle w:val="Compact"/>
      </w:pPr>
      <w:r>
        <w:t xml:space="preserve">The experiment will be terminated immediately if the Firefighter’s core temperature exceeds 38.5°C or if signs of heat exhaustion are observed.</w:t>
      </w:r>
    </w:p>
    <w:p>
      <w:pPr>
        <w:numPr>
          <w:ilvl w:val="0"/>
          <w:numId w:val="1004"/>
        </w:numPr>
        <w:pStyle w:val="Compact"/>
      </w:pPr>
      <w:r>
        <w:t xml:space="preserve">Emergency medical personnel will be on-site throughout the duration of the experiment.</w:t>
      </w:r>
    </w:p>
    <w:p>
      <w:pPr>
        <w:numPr>
          <w:ilvl w:val="0"/>
          <w:numId w:val="1004"/>
        </w:numPr>
        <w:pStyle w:val="Compact"/>
      </w:pPr>
      <w:r>
        <w:t xml:space="preserve">All equipment will be inspected prior to use to ensure compliance with UK safety regulations.</w:t>
      </w:r>
    </w:p>
    <w:bookmarkEnd w:id="27"/>
    <w:bookmarkStart w:id="28" w:name="ethical-considerations"/>
    <w:p>
      <w:pPr>
        <w:pStyle w:val="Heading2"/>
      </w:pPr>
      <w:r>
        <w:t xml:space="preserve">6. Ethical Considerations</w:t>
      </w:r>
    </w:p>
    <w:p>
      <w:pPr>
        <w:pStyle w:val="FirstParagraph"/>
      </w:pPr>
      <w:r>
        <w:t xml:space="preserve">This Experiment Protocol has been reviewed by the Ethics Committee of the Greater Manchester Fire and Rescue Service. The rights and well-being of the Firefighter are protected in accordance with the Declaration of Helsinki. Participation is voluntary, and the Firefighter may withdraw from the experiment at any time without penalty.</w:t>
      </w:r>
    </w:p>
    <w:bookmarkEnd w:id="28"/>
    <w:bookmarkStart w:id="29" w:name="conclusion"/>
    <w:p>
      <w:pPr>
        <w:pStyle w:val="Heading2"/>
      </w:pPr>
      <w:r>
        <w:t xml:space="preserve">7. Conclusion</w:t>
      </w:r>
    </w:p>
    <w:p>
      <w:pPr>
        <w:pStyle w:val="FirstParagraph"/>
      </w:pPr>
      <w:r>
        <w:t xml:space="preserve">This protocol provides a structured approach to evaluating the resilience and readiness of a Firefighter in the context of United Kingdom Manchester. The findings will contribute to improved training strategies and equipment standards, ultimately enhancing the safety and effectiveness of firefighting operations in the region.</w:t>
      </w:r>
    </w:p>
    <w:p>
      <w:pPr>
        <w:pStyle w:val="BodyText"/>
      </w:pPr>
      <w:r>
        <w:rPr>
          <w:iCs/>
          <w:i/>
        </w:rPr>
        <w:t xml:space="preserve">End of Document. For internal use only. Authorized personnel of Greater Manchester Fire and Rescue Service.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United Kingdom Manchester</dc:title>
  <dc:creator/>
  <dc:language>en</dc:language>
  <cp:keywords/>
  <dcterms:created xsi:type="dcterms:W3CDTF">2026-10-10T02:49:05Z</dcterms:created>
  <dcterms:modified xsi:type="dcterms:W3CDTF">2026-10-10T02:49:05Z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