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Cognitive</w:t>
      </w:r>
      <w:r>
        <w:t xml:space="preserve"> </w:t>
      </w:r>
      <w:r>
        <w:t xml:space="preserve">Workload</w:t>
      </w:r>
      <w:r>
        <w:t xml:space="preserve"> </w:t>
      </w:r>
      <w:r>
        <w:t xml:space="preserve">in</w:t>
      </w:r>
      <w:r>
        <w:t xml:space="preserve"> </w:t>
      </w:r>
      <w:r>
        <w:t xml:space="preserve">Australia</w:t>
      </w:r>
      <w:r>
        <w:t xml:space="preserve"> </w:t>
      </w:r>
      <w:r>
        <w:t xml:space="preserve">Sydney</w:t>
      </w:r>
    </w:p>
    <w:bookmarkStart w:id="20" w:name="X5395d6cec373164bd3a1277cd592dd5154ed28d"/>
    <w:p>
      <w:pPr>
        <w:pStyle w:val="Heading1"/>
      </w:pPr>
      <w:r>
        <w:t xml:space="preserve">Experiment Protocol: Graphic Designer Cognitive Workload and Environmental Factors in Australia Sydney</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Australia Sydney</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investigating the cognitive workload and creative performance of Graphic Designers operating within the urban environment of Australia Sydney. The study aims to understand how environmental factors, such as natural light, noise levels, and workspace ergonomics, influence the productivity and well-being of Graphic Designers in this specific geographic and cultural context.</w:t>
      </w:r>
    </w:p>
    <w:p>
      <w:pPr>
        <w:pStyle w:val="BodyText"/>
      </w:pPr>
      <w:r>
        <w:t xml:space="preserve">The unique characteristics of Australia Sydney, including its climate, architectural styles, and work culture, provide a distinct backdrop for this research. By focusing on Graphic Designers, a profession heavily reliant on visual acuity and creative problem-solving, this study seeks to contribute valuable insights into optimizing workplace conditions for enhanced performance.</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cognitive workload of Graphic Designers in various workspace environments within Australia Sydney.</w:t>
      </w:r>
    </w:p>
    <w:p>
      <w:pPr>
        <w:numPr>
          <w:ilvl w:val="0"/>
          <w:numId w:val="1001"/>
        </w:numPr>
        <w:pStyle w:val="Compact"/>
      </w:pPr>
      <w:r>
        <w:t xml:space="preserve">To assess the impact of natural light and ambient noise on the creative output of Graphic Designers.</w:t>
      </w:r>
    </w:p>
    <w:p>
      <w:pPr>
        <w:numPr>
          <w:ilvl w:val="0"/>
          <w:numId w:val="1001"/>
        </w:numPr>
        <w:pStyle w:val="Compact"/>
      </w:pPr>
      <w:r>
        <w:t xml:space="preserve">To evaluate the ergonomic suitability of common workspaces for Graphic Designers in Australia Sydney.</w:t>
      </w:r>
    </w:p>
    <w:p>
      <w:pPr>
        <w:numPr>
          <w:ilvl w:val="0"/>
          <w:numId w:val="1001"/>
        </w:numPr>
        <w:pStyle w:val="Compact"/>
      </w:pPr>
      <w:r>
        <w:t xml:space="preserve">To provide evidence-based recommendations for improving workplace conditions for Graphic Designers in this region.</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50 professional Graphic Designers working in Australia Sydney. Participants will be selected based on the following criteria:</w:t>
      </w:r>
    </w:p>
    <w:p>
      <w:pPr>
        <w:numPr>
          <w:ilvl w:val="0"/>
          <w:numId w:val="1002"/>
        </w:numPr>
        <w:pStyle w:val="Compact"/>
      </w:pPr>
      <w:r>
        <w:t xml:space="preserve">Minimum of 2 years of professional experience as a Graphic Designer.</w:t>
      </w:r>
    </w:p>
    <w:p>
      <w:pPr>
        <w:numPr>
          <w:ilvl w:val="0"/>
          <w:numId w:val="1002"/>
        </w:numPr>
        <w:pStyle w:val="Compact"/>
      </w:pPr>
      <w:r>
        <w:t xml:space="preserve">Currently employed in a design-related role within Australia Sydney.</w:t>
      </w:r>
    </w:p>
    <w:p>
      <w:pPr>
        <w:numPr>
          <w:ilvl w:val="0"/>
          <w:numId w:val="1002"/>
        </w:numPr>
        <w:pStyle w:val="Compact"/>
      </w:pPr>
      <w:r>
        <w:t xml:space="preserve">Willingness to participate in a 4-week study period.</w:t>
      </w:r>
    </w:p>
    <w:p>
      <w:pPr>
        <w:pStyle w:val="FirstParagraph"/>
      </w:pPr>
      <w:r>
        <w:t xml:space="preserve">Participants will be informed of the study's purpose and provide written consent prior to participation, in accordance with ethical guidelines.</w:t>
      </w:r>
    </w:p>
    <w:bookmarkEnd w:id="23"/>
    <w:bookmarkStart w:id="24" w:name="study-design"/>
    <w:p>
      <w:pPr>
        <w:pStyle w:val="Heading3"/>
      </w:pPr>
      <w:r>
        <w:t xml:space="preserve">3.2 Study Design</w:t>
      </w:r>
    </w:p>
    <w:p>
      <w:pPr>
        <w:pStyle w:val="FirstParagraph"/>
      </w:pPr>
      <w:r>
        <w:t xml:space="preserve">The study will employ a mixed-methods approach, combining quantitative measurements with qualitative feedback. The Experiment Protocol will be conducted over a 4-week period, with participants working in their usual environments within Australia Sydney.</w:t>
      </w:r>
    </w:p>
    <w:p>
      <w:pPr>
        <w:pStyle w:val="BodyText"/>
      </w:pPr>
      <w:r>
        <w:t xml:space="preserve">Key variables to be measured include:</w:t>
      </w:r>
    </w:p>
    <w:p>
      <w:pPr>
        <w:numPr>
          <w:ilvl w:val="0"/>
          <w:numId w:val="1003"/>
        </w:numPr>
        <w:pStyle w:val="Compact"/>
      </w:pPr>
      <w:r>
        <w:rPr>
          <w:bCs/>
          <w:b/>
        </w:rPr>
        <w:t xml:space="preserve">Cognitive Workload:</w:t>
      </w:r>
      <w:r>
        <w:t xml:space="preserve"> </w:t>
      </w:r>
      <w:r>
        <w:t xml:space="preserve">Assessed using the NASA-TLX (Task Load Index) questionnaire.</w:t>
      </w:r>
    </w:p>
    <w:p>
      <w:pPr>
        <w:numPr>
          <w:ilvl w:val="0"/>
          <w:numId w:val="1003"/>
        </w:numPr>
        <w:pStyle w:val="Compact"/>
      </w:pPr>
      <w:r>
        <w:rPr>
          <w:bCs/>
          <w:b/>
        </w:rPr>
        <w:t xml:space="preserve">Creative Output:</w:t>
      </w:r>
      <w:r>
        <w:t xml:space="preserve"> </w:t>
      </w:r>
      <w:r>
        <w:t xml:space="preserve">Evaluated through peer review of design projects completed during the study period.</w:t>
      </w:r>
    </w:p>
    <w:p>
      <w:pPr>
        <w:numPr>
          <w:ilvl w:val="0"/>
          <w:numId w:val="1003"/>
        </w:numPr>
        <w:pStyle w:val="Compact"/>
      </w:pPr>
      <w:r>
        <w:rPr>
          <w:bCs/>
          <w:b/>
        </w:rPr>
        <w:t xml:space="preserve">Environmental Factors:</w:t>
      </w:r>
      <w:r>
        <w:t xml:space="preserve"> </w:t>
      </w:r>
      <w:r>
        <w:t xml:space="preserve">Measured using sensors to monitor light levels, noise, and temperature in participants' workspaces.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4"/>
        </w:numPr>
        <w:pStyle w:val="Compact"/>
      </w:pPr>
      <w:r>
        <w:rPr>
          <w:bCs/>
          <w:b/>
        </w:rPr>
        <w:t xml:space="preserve">Surveys:</w:t>
      </w:r>
      <w:r>
        <w:t xml:space="preserve"> </w:t>
      </w:r>
      <w:r>
        <w:t xml:space="preserve">Participants will complete weekly surveys to report on their perceived workload, satisfaction, and well-being.</w:t>
      </w:r>
    </w:p>
    <w:p>
      <w:pPr>
        <w:numPr>
          <w:ilvl w:val="0"/>
          <w:numId w:val="1004"/>
        </w:numPr>
        <w:pStyle w:val="Compact"/>
      </w:pPr>
      <w:r>
        <w:rPr>
          <w:bCs/>
          <w:b/>
        </w:rPr>
        <w:t xml:space="preserve">Environmental Monitoring:</w:t>
      </w:r>
      <w:r>
        <w:t xml:space="preserve"> </w:t>
      </w:r>
      <w:r>
        <w:t xml:space="preserve">Sensors will be placed in participants' workspaces to continuously monitor environmental conditions.</w:t>
      </w:r>
    </w:p>
    <w:p>
      <w:pPr>
        <w:numPr>
          <w:ilvl w:val="0"/>
          <w:numId w:val="1004"/>
        </w:numPr>
        <w:pStyle w:val="Compact"/>
      </w:pPr>
      <w:r>
        <w:rPr>
          <w:bCs/>
          <w:b/>
        </w:rPr>
        <w:t xml:space="preserve">Design Project Evaluation:</w:t>
      </w:r>
      <w:r>
        <w:t xml:space="preserve"> </w:t>
      </w:r>
      <w:r>
        <w:t xml:space="preserve">A panel of expert Graphic Designers will evaluate the quality and creativity of projects completed during the study.</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ethical guidelines set by the National Health and Medical Research Council (NHMRC) of Australia. Key ethical considerations include:</w:t>
      </w:r>
    </w:p>
    <w:p>
      <w:pPr>
        <w:numPr>
          <w:ilvl w:val="0"/>
          <w:numId w:val="1005"/>
        </w:numPr>
        <w:pStyle w:val="Compact"/>
      </w:pPr>
      <w:r>
        <w:rPr>
          <w:bCs/>
          <w:b/>
        </w:rPr>
        <w:t xml:space="preserve">Informed Consent:</w:t>
      </w:r>
      <w:r>
        <w:t xml:space="preserve"> </w:t>
      </w:r>
      <w:r>
        <w:t xml:space="preserve">All participants will provide written consent after being fully informed of the study's purpose, procedures, and potential risks.</w:t>
      </w:r>
    </w:p>
    <w:p>
      <w:pPr>
        <w:numPr>
          <w:ilvl w:val="0"/>
          <w:numId w:val="1005"/>
        </w:numPr>
        <w:pStyle w:val="Compact"/>
      </w:pPr>
      <w:r>
        <w:rPr>
          <w:bCs/>
          <w:b/>
        </w:rPr>
        <w:t xml:space="preserve">Confidentiality:</w:t>
      </w:r>
      <w:r>
        <w:t xml:space="preserve"> </w:t>
      </w:r>
      <w:r>
        <w:t xml:space="preserve">All data collected will be anonymized and stored securely to protect participants' privacy.</w:t>
      </w:r>
    </w:p>
    <w:p>
      <w:pPr>
        <w:numPr>
          <w:ilvl w:val="0"/>
          <w:numId w:val="1005"/>
        </w:numPr>
        <w:pStyle w:val="Compact"/>
      </w:pPr>
      <w:r>
        <w:rPr>
          <w:bCs/>
          <w:b/>
        </w:rPr>
        <w:t xml:space="preserve">Voluntary Participation:</w:t>
      </w:r>
      <w:r>
        <w:t xml:space="preserve"> </w:t>
      </w:r>
      <w:r>
        <w:t xml:space="preserve">Participants will be free to withdraw from the study at any time without penalty.</w:t>
      </w:r>
    </w:p>
    <w:bookmarkEnd w:id="27"/>
    <w:bookmarkStart w:id="28" w:name="expected-outcomes"/>
    <w:p>
      <w:pPr>
        <w:pStyle w:val="Heading2"/>
      </w:pPr>
      <w:r>
        <w:t xml:space="preserve">5. Expected Outcomes</w:t>
      </w:r>
    </w:p>
    <w:p>
      <w:pPr>
        <w:pStyle w:val="FirstParagraph"/>
      </w:pPr>
      <w:r>
        <w:t xml:space="preserve">This Experiment Protocol anticipates the following outcomes:</w:t>
      </w:r>
    </w:p>
    <w:p>
      <w:pPr>
        <w:numPr>
          <w:ilvl w:val="0"/>
          <w:numId w:val="1006"/>
        </w:numPr>
        <w:pStyle w:val="Compact"/>
      </w:pPr>
      <w:r>
        <w:t xml:space="preserve">A comprehensive understanding of how environmental factors in Australia Sydney affect the cognitive workload and creative performance of Graphic Designers.</w:t>
      </w:r>
    </w:p>
    <w:p>
      <w:pPr>
        <w:numPr>
          <w:ilvl w:val="0"/>
          <w:numId w:val="1006"/>
        </w:numPr>
        <w:pStyle w:val="Compact"/>
      </w:pPr>
      <w:r>
        <w:t xml:space="preserve">Identification of best practices for optimizing workspace conditions to enhance productivity and well-being.</w:t>
      </w:r>
    </w:p>
    <w:p>
      <w:pPr>
        <w:numPr>
          <w:ilvl w:val="0"/>
          <w:numId w:val="1006"/>
        </w:numPr>
        <w:pStyle w:val="Compact"/>
      </w:pPr>
      <w:r>
        <w:t xml:space="preserve">Recommendations for employers and policymakers in Australia Sydney to improve workplace environments for Graphic Designers.</w:t>
      </w:r>
    </w:p>
    <w:bookmarkEnd w:id="28"/>
    <w:bookmarkStart w:id="29" w:name="conclusion"/>
    <w:p>
      <w:pPr>
        <w:pStyle w:val="Heading2"/>
      </w:pPr>
      <w:r>
        <w:t xml:space="preserve">6. Conclusion</w:t>
      </w:r>
    </w:p>
    <w:p>
      <w:pPr>
        <w:pStyle w:val="FirstParagraph"/>
      </w:pPr>
      <w:r>
        <w:t xml:space="preserve">This Experiment Protocol provides a structured approach to investigating the relationship between environmental factors and the performance of Graphic Designers in Australia Sydney. By focusing on this specific profession and location, the study aims to generate actionable insights that can benefit both individual practitioners and the broader design community in this vibrant urban setting.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Cognitive Workload in Australia Sydney</dc:title>
  <dc:creator/>
  <dc:language>en</dc:language>
  <cp:keywords/>
  <dcterms:created xsi:type="dcterms:W3CDTF">2026-10-10T04:30:47Z</dcterms:created>
  <dcterms:modified xsi:type="dcterms:W3CDTF">2026-10-10T04:30:47Z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