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0" w:name="X61d9d88e0bd7a2b63ce5e83b33f6853596e04ef"/>
    <w:p>
      <w:pPr>
        <w:pStyle w:val="Heading1"/>
      </w:pPr>
      <w:r>
        <w:t xml:space="preserve">Experiment Protocol: Graphic Designer in Brazil Brasília</w:t>
      </w:r>
    </w:p>
    <w:p>
      <w:pPr>
        <w:pStyle w:val="FirstParagraph"/>
      </w:pPr>
      <w:r>
        <w:rPr>
          <w:bCs/>
          <w:b/>
        </w:rPr>
        <w:t xml:space="preserve">Document ID:</w:t>
      </w:r>
      <w:r>
        <w:t xml:space="preserve"> </w:t>
      </w:r>
      <w:r>
        <w:t xml:space="preserve">EP-GD-BRB-2024-001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Brasília, Federal District, Brazil</w:t>
      </w:r>
    </w:p>
    <w:bookmarkEnd w:id="20"/>
    <w:bookmarkStart w:id="21" w:name="introduction"/>
    <w:p>
      <w:pPr>
        <w:pStyle w:val="Heading2"/>
      </w:pPr>
      <w:r>
        <w:t xml:space="preserve">1. Introduction</w:t>
      </w:r>
    </w:p>
    <w:p>
      <w:pPr>
        <w:pStyle w:val="FirstParagraph"/>
      </w:pPr>
      <w:r>
        <w:t xml:space="preserve">This Experiment Protocol outlines the procedures and methodologies for studying the role, impact, and effectiveness of a Graphic Designer within the unique urban and cultural context of Brazil Brasília. Brasília, known for its modernist architecture and planned urban layout, presents a distinctive environment for graphic design practices. This protocol aims to explore how graphic designers contribute to visual communication, branding, and cultural expression in this specific locale.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influence of Brasília's architectural and cultural landscape on graphic design trends.</w:t>
      </w:r>
    </w:p>
    <w:p>
      <w:pPr>
        <w:numPr>
          <w:ilvl w:val="0"/>
          <w:numId w:val="1001"/>
        </w:numPr>
        <w:pStyle w:val="Compact"/>
      </w:pPr>
      <w:r>
        <w:t xml:space="preserve">To evaluate the effectiveness of graphic design strategies in local businesses and public institutions.</w:t>
      </w:r>
    </w:p>
    <w:p>
      <w:pPr>
        <w:numPr>
          <w:ilvl w:val="0"/>
          <w:numId w:val="1001"/>
        </w:numPr>
        <w:pStyle w:val="Compact"/>
      </w:pPr>
      <w:r>
        <w:t xml:space="preserve">To identify challenges and opportunities faced by Graphic Designers operating in Brazil Brasília.</w:t>
      </w:r>
    </w:p>
    <w:p>
      <w:pPr>
        <w:numPr>
          <w:ilvl w:val="0"/>
          <w:numId w:val="1001"/>
        </w:numPr>
        <w:pStyle w:val="Compact"/>
      </w:pPr>
      <w:r>
        <w:t xml:space="preserve">To propose best practices for integrating modern design principles with the city's unique identity.</w:t>
      </w:r>
    </w:p>
    <w:bookmarkEnd w:id="22"/>
    <w:bookmarkStart w:id="23" w:name="scope"/>
    <w:p>
      <w:pPr>
        <w:pStyle w:val="Heading2"/>
      </w:pPr>
      <w:r>
        <w:t xml:space="preserve">3. Scope</w:t>
      </w:r>
    </w:p>
    <w:p>
      <w:pPr>
        <w:pStyle w:val="FirstParagraph"/>
      </w:pPr>
      <w:r>
        <w:t xml:space="preserve">This protocol applies to all Graphic Designers, design agencies, and related stakeholders operating within the Federal District of Brazil Brasília. It encompasses various design disciplines, including branding, digital design, print media, and environmental graphics.</w:t>
      </w:r>
    </w:p>
    <w:bookmarkEnd w:id="23"/>
    <w:bookmarkStart w:id="27" w:name="methodology"/>
    <w:p>
      <w:pPr>
        <w:pStyle w:val="Heading2"/>
      </w:pPr>
      <w:r>
        <w:t xml:space="preserve">4. Methodology</w:t>
      </w:r>
    </w:p>
    <w:p>
      <w:pPr>
        <w:pStyle w:val="FirstParagraph"/>
      </w:pPr>
      <w:r>
        <w:t xml:space="preserve">The experiment will be conducted using a mixed-methods approach, combining qualitative and quantitative research techniques.</w:t>
      </w:r>
    </w:p>
    <w:bookmarkStart w:id="24" w:name="participant-selection"/>
    <w:p>
      <w:pPr>
        <w:pStyle w:val="Heading3"/>
      </w:pPr>
      <w:r>
        <w:t xml:space="preserve">4.1 Participant Selection</w:t>
      </w:r>
    </w:p>
    <w:p>
      <w:pPr>
        <w:pStyle w:val="FirstParagraph"/>
      </w:pPr>
      <w:r>
        <w:t xml:space="preserve">Participants will include:</w:t>
      </w:r>
    </w:p>
    <w:p>
      <w:pPr>
        <w:numPr>
          <w:ilvl w:val="0"/>
          <w:numId w:val="1002"/>
        </w:numPr>
        <w:pStyle w:val="Compact"/>
      </w:pPr>
      <w:r>
        <w:t xml:space="preserve">Professional Graphic Designers based in Brasília.</w:t>
      </w:r>
    </w:p>
    <w:p>
      <w:pPr>
        <w:numPr>
          <w:ilvl w:val="0"/>
          <w:numId w:val="1002"/>
        </w:numPr>
        <w:pStyle w:val="Compact"/>
      </w:pPr>
      <w:r>
        <w:t xml:space="preserve">Design agencies and freelancers.</w:t>
      </w:r>
    </w:p>
    <w:p>
      <w:pPr>
        <w:numPr>
          <w:ilvl w:val="0"/>
          <w:numId w:val="1002"/>
        </w:numPr>
        <w:pStyle w:val="Compact"/>
      </w:pPr>
      <w:r>
        <w:t xml:space="preserve">Clients and stakeholders from local businesses and government entities.</w:t>
      </w:r>
    </w:p>
    <w:bookmarkEnd w:id="24"/>
    <w:bookmarkStart w:id="25" w:name="data-collection"/>
    <w:p>
      <w:pPr>
        <w:pStyle w:val="Heading3"/>
      </w:pPr>
      <w:r>
        <w:t xml:space="preserve">4.2 Data Collection</w:t>
      </w:r>
    </w:p>
    <w:p>
      <w:pPr>
        <w:pStyle w:val="FirstParagraph"/>
      </w:pPr>
      <w:r>
        <w:t xml:space="preserve">Data will be collected through:</w:t>
      </w:r>
    </w:p>
    <w:p>
      <w:pPr>
        <w:numPr>
          <w:ilvl w:val="0"/>
          <w:numId w:val="1003"/>
        </w:numPr>
        <w:pStyle w:val="Compact"/>
      </w:pPr>
      <w:r>
        <w:t xml:space="preserve">Structured interviews with Graphic Designers to understand their workflows, challenges, and inspirations.</w:t>
      </w:r>
    </w:p>
    <w:p>
      <w:pPr>
        <w:numPr>
          <w:ilvl w:val="0"/>
          <w:numId w:val="1003"/>
        </w:numPr>
        <w:pStyle w:val="Compact"/>
      </w:pPr>
      <w:r>
        <w:t xml:space="preserve">Surveys distributed to clients to assess satisfaction and perceived value of design services.</w:t>
      </w:r>
    </w:p>
    <w:p>
      <w:pPr>
        <w:numPr>
          <w:ilvl w:val="0"/>
          <w:numId w:val="1003"/>
        </w:numPr>
        <w:pStyle w:val="Compact"/>
      </w:pPr>
      <w:r>
        <w:t xml:space="preserve">Case studies of prominent design projects in Brasília, focusing on their alignment with local cultural and architectural themes.</w:t>
      </w:r>
    </w:p>
    <w:bookmarkEnd w:id="25"/>
    <w:bookmarkStart w:id="26" w:name="analysis"/>
    <w:p>
      <w:pPr>
        <w:pStyle w:val="Heading3"/>
      </w:pPr>
      <w:r>
        <w:t xml:space="preserve">4.3 Analysis</w:t>
      </w:r>
    </w:p>
    <w:p>
      <w:pPr>
        <w:pStyle w:val="FirstParagraph"/>
      </w:pPr>
      <w:r>
        <w:t xml:space="preserve">Collected data will be analyzed using thematic analysis for qualitative data and statistical methods for quantitative data. The focus will be on identifying patterns, trends, and areas for improvement in the practice of Graphic Design within Brazil Brasília.</w:t>
      </w:r>
    </w:p>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taking part in the study. Confidentiality and anonymity will be maintained throughout the data collection and analysis process. The experiment adheres to ethical guidelines set by relevant professional bodies in Brazil.</w:t>
      </w:r>
    </w:p>
    <w:bookmarkEnd w:id="28"/>
    <w:bookmarkStart w:id="29"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4"/>
        </w:numPr>
        <w:pStyle w:val="Compact"/>
      </w:pPr>
      <w:r>
        <w:rPr>
          <w:bCs/>
          <w:b/>
        </w:rPr>
        <w:t xml:space="preserve">Month 1:</w:t>
      </w:r>
      <w:r>
        <w:t xml:space="preserve"> </w:t>
      </w:r>
      <w:r>
        <w:t xml:space="preserve">Preparation and participant recruitment.</w:t>
      </w:r>
    </w:p>
    <w:p>
      <w:pPr>
        <w:numPr>
          <w:ilvl w:val="0"/>
          <w:numId w:val="1004"/>
        </w:numPr>
        <w:pStyle w:val="Compact"/>
      </w:pPr>
      <w:r>
        <w:rPr>
          <w:bCs/>
          <w:b/>
        </w:rPr>
        <w:t xml:space="preserve">Months 2-3:</w:t>
      </w:r>
      <w:r>
        <w:t xml:space="preserve"> </w:t>
      </w:r>
      <w:r>
        <w:t xml:space="preserve">Data collection through interviews, surveys, and case studies.</w:t>
      </w:r>
    </w:p>
    <w:p>
      <w:pPr>
        <w:numPr>
          <w:ilvl w:val="0"/>
          <w:numId w:val="1004"/>
        </w:numPr>
        <w:pStyle w:val="Compact"/>
      </w:pPr>
      <w:r>
        <w:rPr>
          <w:bCs/>
          <w:b/>
        </w:rPr>
        <w:t xml:space="preserve">Months 4-5:</w:t>
      </w:r>
      <w:r>
        <w:t xml:space="preserve"> </w:t>
      </w:r>
      <w:r>
        <w:t xml:space="preserve">Data analysis and interpretation.</w:t>
      </w:r>
    </w:p>
    <w:p>
      <w:pPr>
        <w:numPr>
          <w:ilvl w:val="0"/>
          <w:numId w:val="1004"/>
        </w:numPr>
        <w:pStyle w:val="Compact"/>
      </w:pPr>
      <w:r>
        <w:rPr>
          <w:bCs/>
          <w:b/>
        </w:rPr>
        <w:t xml:space="preserve">Month 6:</w:t>
      </w:r>
      <w:r>
        <w:t xml:space="preserve"> </w:t>
      </w:r>
      <w:r>
        <w:t xml:space="preserve">Reporting and dissemination of findings.</w:t>
      </w:r>
    </w:p>
    <w:bookmarkEnd w:id="29"/>
    <w:bookmarkStart w:id="30" w:name="expected-outcomes"/>
    <w:p>
      <w:pPr>
        <w:pStyle w:val="Heading2"/>
      </w:pPr>
      <w:r>
        <w:t xml:space="preserve">7. Expected Outcomes</w:t>
      </w:r>
    </w:p>
    <w:p>
      <w:pPr>
        <w:pStyle w:val="FirstParagraph"/>
      </w:pPr>
      <w:r>
        <w:t xml:space="preserve">The experiment aims to produce:</w:t>
      </w:r>
    </w:p>
    <w:p>
      <w:pPr>
        <w:numPr>
          <w:ilvl w:val="0"/>
          <w:numId w:val="1005"/>
        </w:numPr>
        <w:pStyle w:val="Compact"/>
      </w:pPr>
      <w:r>
        <w:t xml:space="preserve">A comprehensive report on the current state of Graphic Design in Brazil Brasília.</w:t>
      </w:r>
    </w:p>
    <w:p>
      <w:pPr>
        <w:numPr>
          <w:ilvl w:val="0"/>
          <w:numId w:val="1005"/>
        </w:numPr>
        <w:pStyle w:val="Compact"/>
      </w:pPr>
      <w:r>
        <w:t xml:space="preserve">Recommendations for enhancing the integration of design practices with the city's cultural and architectural identity.</w:t>
      </w:r>
    </w:p>
    <w:p>
      <w:pPr>
        <w:numPr>
          <w:ilvl w:val="0"/>
          <w:numId w:val="1005"/>
        </w:numPr>
        <w:pStyle w:val="Compact"/>
      </w:pPr>
      <w:r>
        <w:t xml:space="preserve">Insights into the economic and social impact of Graphic Designers in the region.</w:t>
      </w:r>
    </w:p>
    <w:bookmarkEnd w:id="30"/>
    <w:bookmarkStart w:id="31" w:name="conclusion"/>
    <w:p>
      <w:pPr>
        <w:pStyle w:val="Heading2"/>
      </w:pPr>
      <w:r>
        <w:t xml:space="preserve">8. Conclusion</w:t>
      </w:r>
    </w:p>
    <w:p>
      <w:pPr>
        <w:pStyle w:val="FirstParagraph"/>
      </w:pPr>
      <w:r>
        <w:t xml:space="preserve">This Experiment Protocol provides a structured approach to understanding the role of Graphic Designers in Brazil Brasília. By focusing on the unique characteristics of the city, the study seeks to contribute valuable insights to both the design community and local stakeholders.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Brazil Brasília</dc:title>
  <dc:creator/>
  <dc:language>en</dc:language>
  <cp:keywords/>
  <dcterms:created xsi:type="dcterms:W3CDTF">2026-10-10T04:08:11Z</dcterms:created>
  <dcterms:modified xsi:type="dcterms:W3CDTF">2026-10-10T04:08:11Z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