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Workflow</w:t>
      </w:r>
      <w:r>
        <w:t xml:space="preserve"> </w:t>
      </w:r>
      <w:r>
        <w:t xml:space="preserve">Optimization</w:t>
      </w:r>
      <w:r>
        <w:t xml:space="preserve"> </w:t>
      </w:r>
      <w:r>
        <w:t xml:space="preserve">in</w:t>
      </w:r>
      <w:r>
        <w:t xml:space="preserve"> </w:t>
      </w:r>
      <w:r>
        <w:t xml:space="preserve">China</w:t>
      </w:r>
      <w:r>
        <w:t xml:space="preserve"> </w:t>
      </w:r>
      <w:r>
        <w:t xml:space="preserve">Guangzhou</w:t>
      </w:r>
    </w:p>
    <w:bookmarkStart w:id="20" w:name="X8a1c86b573d4c446ac0d22e581be6ad88c667b9"/>
    <w:p>
      <w:pPr>
        <w:pStyle w:val="Heading1"/>
      </w:pPr>
      <w:r>
        <w:t xml:space="preserve">Experiment Protocol: Graphic Designer Workflow Optimization in China Guangzhou</w:t>
      </w:r>
    </w:p>
    <w:p>
      <w:pPr>
        <w:pStyle w:val="FirstParagraph"/>
      </w:pPr>
      <w:r>
        <w:rPr>
          <w:bCs/>
          <w:b/>
        </w:rPr>
        <w:t xml:space="preserve">Protocol ID:</w:t>
      </w:r>
      <w:r>
        <w:t xml:space="preserve"> </w:t>
      </w:r>
      <w:r>
        <w:t xml:space="preserve">GD-GZ-2023-EXP-001</w:t>
      </w:r>
    </w:p>
    <w:p>
      <w:pPr>
        <w:pStyle w:val="BodyText"/>
      </w:pPr>
      <w:r>
        <w:rPr>
          <w:bCs/>
          <w:b/>
        </w:rPr>
        <w:t xml:space="preserve">Location:</w:t>
      </w:r>
      <w:r>
        <w:t xml:space="preserve"> </w:t>
      </w:r>
      <w:r>
        <w:t xml:space="preserve">China Guangzhou, Guangdong Province</w:t>
      </w:r>
    </w:p>
    <w:p>
      <w:pPr>
        <w:pStyle w:val="BodyText"/>
      </w:pPr>
      <w:r>
        <w:rPr>
          <w:bCs/>
          <w:b/>
        </w:rPr>
        <w:t xml:space="preserve">Target Subject:</w:t>
      </w:r>
      <w:r>
        <w:t xml:space="preserve"> </w:t>
      </w:r>
      <w:r>
        <w:t xml:space="preserve">Professional Graphic Designer</w:t>
      </w:r>
    </w:p>
    <w:p>
      <w:pPr>
        <w:pStyle w:val="BodyText"/>
      </w:pPr>
      <w:r>
        <w:rPr>
          <w:bCs/>
          <w:b/>
        </w:rPr>
        <w:t xml:space="preserve">Date of Issue:</w:t>
      </w:r>
      <w:r>
        <w:t xml:space="preserve"> </w:t>
      </w:r>
      <w:r>
        <w:t xml:space="preserve">October 24, 2023</w:t>
      </w:r>
    </w:p>
    <w:p>
      <w:pPr>
        <w:pStyle w:val="BodyText"/>
      </w:pPr>
      <w:r>
        <w:rPr>
          <w:bCs/>
          <w:b/>
        </w:rPr>
        <w:t xml:space="preserve">Version:</w:t>
      </w:r>
      <w:r>
        <w:t xml:space="preserve"> </w:t>
      </w:r>
      <w:r>
        <w:t xml:space="preserve">1.0</w:t>
      </w:r>
    </w:p>
    <w:bookmarkEnd w:id="20"/>
    <w:bookmarkStart w:id="21" w:name="objective"/>
    <w:p>
      <w:pPr>
        <w:pStyle w:val="Heading2"/>
      </w:pPr>
      <w:r>
        <w:t xml:space="preserve">1. Objective</w:t>
      </w:r>
    </w:p>
    <w:p>
      <w:pPr>
        <w:pStyle w:val="FirstParagraph"/>
      </w:pPr>
      <w:r>
        <w:t xml:space="preserve">The primary objective of this Experiment Protocol is to evaluate the impact of localized digital asset management systems and culturally specific design heuristics on the productivity and creative output of a Graphic Designer operating within the China Guangzhou market. This study aims to quantify efficiency gains when integrating regional design trends, such as those prevalent in the Pearl River Delta tech ecosystem, into standard design workflows.</w:t>
      </w:r>
    </w:p>
    <w:bookmarkEnd w:id="21"/>
    <w:bookmarkStart w:id="22" w:name="background-and-context"/>
    <w:p>
      <w:pPr>
        <w:pStyle w:val="Heading2"/>
      </w:pPr>
      <w:r>
        <w:t xml:space="preserve">2. Background and Context</w:t>
      </w:r>
    </w:p>
    <w:p>
      <w:pPr>
        <w:pStyle w:val="FirstParagraph"/>
      </w:pPr>
      <w:r>
        <w:t xml:space="preserve">China Guangzhou serves as a critical hub for manufacturing, trade, and digital innovation in Southern China. The local market demands rapid turnaround times for visual assets, particularly for e-commerce platforms like Taobao, JD.com, and Douyin. A Graphic Designer in this region must navigate unique challenges, including high-volume production requirements, specific color psychology preferences, and the integration of traditional Chinese aesthetics with modern minimalism. This protocol establishes a controlled environment to test new methodologies tailored to these specific regional demands.</w:t>
      </w:r>
    </w:p>
    <w:bookmarkEnd w:id="22"/>
    <w:bookmarkStart w:id="23" w:name="participants"/>
    <w:p>
      <w:pPr>
        <w:pStyle w:val="Heading2"/>
      </w:pPr>
      <w:r>
        <w:t xml:space="preserve">3. Participants</w:t>
      </w:r>
    </w:p>
    <w:p>
      <w:pPr>
        <w:pStyle w:val="FirstParagraph"/>
      </w:pPr>
      <w:r>
        <w:t xml:space="preserve">The experiment will involve a cohort of 20 professional Graphic Designers based in China Guangzhou. Participants must meet the following criteria:</w:t>
      </w:r>
    </w:p>
    <w:p>
      <w:pPr>
        <w:numPr>
          <w:ilvl w:val="0"/>
          <w:numId w:val="1001"/>
        </w:numPr>
        <w:pStyle w:val="Compact"/>
      </w:pPr>
      <w:r>
        <w:t xml:space="preserve">Minimum of 3 years of professional experience in visual communication.</w:t>
      </w:r>
    </w:p>
    <w:p>
      <w:pPr>
        <w:numPr>
          <w:ilvl w:val="0"/>
          <w:numId w:val="1001"/>
        </w:numPr>
        <w:pStyle w:val="Compact"/>
      </w:pPr>
      <w:r>
        <w:t xml:space="preserve">Current employment or freelance status within the Greater Bay Area.</w:t>
      </w:r>
    </w:p>
    <w:p>
      <w:pPr>
        <w:numPr>
          <w:ilvl w:val="0"/>
          <w:numId w:val="1001"/>
        </w:numPr>
        <w:pStyle w:val="Compact"/>
      </w:pPr>
      <w:r>
        <w:t xml:space="preserve">Proficiency in industry-standard software (Adobe Creative Cloud, Figma, or local equivalents like Lanhu).</w:t>
      </w:r>
    </w:p>
    <w:p>
      <w:pPr>
        <w:numPr>
          <w:ilvl w:val="0"/>
          <w:numId w:val="1001"/>
        </w:numPr>
        <w:pStyle w:val="Compact"/>
      </w:pPr>
      <w:r>
        <w:t xml:space="preserve">Fluency in Mandarin Chinese and familiarity with local design terminology.</w:t>
      </w:r>
    </w:p>
    <w:bookmarkEnd w:id="23"/>
    <w:bookmarkStart w:id="26" w:name="methodology"/>
    <w:p>
      <w:pPr>
        <w:pStyle w:val="Heading2"/>
      </w:pPr>
      <w:r>
        <w:t xml:space="preserve">4. Methodology</w:t>
      </w:r>
    </w:p>
    <w:bookmarkStart w:id="24" w:name="experimental-design"/>
    <w:p>
      <w:pPr>
        <w:pStyle w:val="Heading3"/>
      </w:pPr>
      <w:r>
        <w:t xml:space="preserve">4.1 Experimental Design</w:t>
      </w:r>
    </w:p>
    <w:p>
      <w:pPr>
        <w:pStyle w:val="FirstParagraph"/>
      </w:pPr>
      <w:r>
        <w:t xml:space="preserve">This study utilizes a randomized controlled trial (RCT) design. Participants will be divided into two groups:</w:t>
      </w:r>
    </w:p>
    <w:p>
      <w:pPr>
        <w:numPr>
          <w:ilvl w:val="0"/>
          <w:numId w:val="1002"/>
        </w:numPr>
        <w:pStyle w:val="Compact"/>
      </w:pPr>
      <w:r>
        <w:rPr>
          <w:bCs/>
          <w:b/>
        </w:rPr>
        <w:t xml:space="preserve">Control Group:</w:t>
      </w:r>
      <w:r>
        <w:t xml:space="preserve"> </w:t>
      </w:r>
      <w:r>
        <w:t xml:space="preserve">Will utilize their standard, existing workflow and asset libraries.</w:t>
      </w:r>
    </w:p>
    <w:p>
      <w:pPr>
        <w:numPr>
          <w:ilvl w:val="0"/>
          <w:numId w:val="1002"/>
        </w:numPr>
        <w:pStyle w:val="Compact"/>
      </w:pPr>
      <w:r>
        <w:rPr>
          <w:bCs/>
          <w:b/>
        </w:rPr>
        <w:t xml:space="preserve">Experimental Group:</w:t>
      </w:r>
      <w:r>
        <w:t xml:space="preserve"> </w:t>
      </w:r>
      <w:r>
        <w:t xml:space="preserve">Will utilize a newly developed, Guangzhou-centric design toolkit. This toolkit includes pre-approved templates compliant with local advertising regulations, a library of culturally resonant imagery, and an AI-assisted layout tool optimized for mobile-first viewing habits common in China.</w:t>
      </w:r>
    </w:p>
    <w:bookmarkEnd w:id="24"/>
    <w:bookmarkStart w:id="25" w:name="procedure"/>
    <w:p>
      <w:pPr>
        <w:pStyle w:val="Heading3"/>
      </w:pPr>
      <w:r>
        <w:t xml:space="preserve">4.2 Procedure</w:t>
      </w:r>
    </w:p>
    <w:p>
      <w:pPr>
        <w:pStyle w:val="FirstParagraph"/>
      </w:pPr>
      <w:r>
        <w:t xml:space="preserve">The experiment will run for a period of four weeks. Each Graphic Designer will be assigned three distinct design tasks representative of the local market:</w:t>
      </w:r>
    </w:p>
    <w:p>
      <w:pPr>
        <w:numPr>
          <w:ilvl w:val="0"/>
          <w:numId w:val="1003"/>
        </w:numPr>
        <w:pStyle w:val="Compact"/>
      </w:pPr>
      <w:r>
        <w:rPr>
          <w:bCs/>
          <w:b/>
        </w:rPr>
        <w:t xml:space="preserve">E-commerce Banner Series:</w:t>
      </w:r>
      <w:r>
        <w:t xml:space="preserve"> </w:t>
      </w:r>
      <w:r>
        <w:t xml:space="preserve">Creation of promotional banners for a fictional electronics brand targeting the 618 Shopping Festival.</w:t>
      </w:r>
    </w:p>
    <w:p>
      <w:pPr>
        <w:numPr>
          <w:ilvl w:val="0"/>
          <w:numId w:val="1003"/>
        </w:numPr>
        <w:pStyle w:val="Compact"/>
      </w:pPr>
      <w:r>
        <w:rPr>
          <w:bCs/>
          <w:b/>
        </w:rPr>
        <w:t xml:space="preserve">Social Media Campaign:</w:t>
      </w:r>
      <w:r>
        <w:t xml:space="preserve"> </w:t>
      </w:r>
      <w:r>
        <w:t xml:space="preserve">Design of a cohesive visual identity for a Douyin short-video campaign.</w:t>
      </w:r>
    </w:p>
    <w:p>
      <w:pPr>
        <w:numPr>
          <w:ilvl w:val="0"/>
          <w:numId w:val="1003"/>
        </w:numPr>
        <w:pStyle w:val="Compact"/>
      </w:pPr>
      <w:r>
        <w:rPr>
          <w:bCs/>
          <w:b/>
        </w:rPr>
        <w:t xml:space="preserve">Print Collateral:</w:t>
      </w:r>
      <w:r>
        <w:t xml:space="preserve"> </w:t>
      </w:r>
      <w:r>
        <w:t xml:space="preserve">Development of a bilingual (Chinese/English) brochure for an international trade fair in Guangzhou.</w:t>
      </w:r>
    </w:p>
    <w:p>
      <w:pPr>
        <w:pStyle w:val="FirstParagraph"/>
      </w:pPr>
      <w:r>
        <w:t xml:space="preserve">Time tracking software will be installed on all participant workstations to record active design time, iteration cycles, and asset retrieval duration.</w:t>
      </w:r>
    </w:p>
    <w:bookmarkEnd w:id="25"/>
    <w:bookmarkEnd w:id="26"/>
    <w:bookmarkStart w:id="27" w:name="data-collection"/>
    <w:p>
      <w:pPr>
        <w:pStyle w:val="Heading2"/>
      </w:pPr>
      <w:r>
        <w:t xml:space="preserve">5. Data Collection</w:t>
      </w:r>
    </w:p>
    <w:p>
      <w:pPr>
        <w:pStyle w:val="FirstParagraph"/>
      </w:pPr>
      <w:r>
        <w:t xml:space="preserve">Data will be collected through both quantitative and qualitative methods:</w:t>
      </w:r>
    </w:p>
    <w:p>
      <w:pPr>
        <w:numPr>
          <w:ilvl w:val="0"/>
          <w:numId w:val="1004"/>
        </w:numPr>
        <w:pStyle w:val="Compact"/>
      </w:pPr>
      <w:r>
        <w:rPr>
          <w:bCs/>
          <w:b/>
        </w:rPr>
        <w:t xml:space="preserve">Quantitative Metrics:</w:t>
      </w:r>
      <w:r>
        <w:t xml:space="preserve"> </w:t>
      </w:r>
      <w:r>
        <w:t xml:space="preserve">Total hours spent per project, number of revision rounds requested by simulated clients, and file load times.</w:t>
      </w:r>
    </w:p>
    <w:p>
      <w:pPr>
        <w:numPr>
          <w:ilvl w:val="0"/>
          <w:numId w:val="1004"/>
        </w:numPr>
        <w:pStyle w:val="Compact"/>
      </w:pPr>
      <w:r>
        <w:rPr>
          <w:bCs/>
          <w:b/>
        </w:rPr>
        <w:t xml:space="preserve">Qualitative Metrics:</w:t>
      </w:r>
      <w:r>
        <w:t xml:space="preserve"> </w:t>
      </w:r>
      <w:r>
        <w:t xml:space="preserve">Post-experiment surveys assessing user satisfaction, perceived creative freedom, and ease of use of the new toolkit. Focus groups will be held in Guangzhou to discuss cultural relevance of the generated designs.</w:t>
      </w:r>
    </w:p>
    <w:bookmarkEnd w:id="27"/>
    <w:bookmarkStart w:id="28" w:name="ethical-considerations"/>
    <w:p>
      <w:pPr>
        <w:pStyle w:val="Heading2"/>
      </w:pPr>
      <w:r>
        <w:t xml:space="preserve">6. Ethical Considerations</w:t>
      </w:r>
    </w:p>
    <w:p>
      <w:pPr>
        <w:pStyle w:val="FirstParagraph"/>
      </w:pPr>
      <w:r>
        <w:t xml:space="preserve">All participants will provide informed consent prior to the start of the experiment. Data privacy will be strictly maintained in accordance with the Personal Information Protection Law (PIPL) of the People's Republic of China. All design outputs will be anonymized before analysis. Participants are free to withdraw from the study at any time without penalty.</w:t>
      </w:r>
    </w:p>
    <w:bookmarkEnd w:id="28"/>
    <w:bookmarkStart w:id="29" w:name="expected-outcomes"/>
    <w:p>
      <w:pPr>
        <w:pStyle w:val="Heading2"/>
      </w:pPr>
      <w:r>
        <w:t xml:space="preserve">7. Expected Outcomes</w:t>
      </w:r>
    </w:p>
    <w:p>
      <w:pPr>
        <w:pStyle w:val="FirstParagraph"/>
      </w:pPr>
      <w:r>
        <w:t xml:space="preserve">We hypothesize that the Experimental Group will demonstrate a 25% reduction in production time while maintaining or improving the aesthetic quality of the deliverables. Furthermore, we expect the Graphic Designers in the Experimental Group to report higher levels of job satisfaction due to reduced friction in asset sourcing and regulatory compliance checks specific to the China Guangzhou market.</w:t>
      </w:r>
    </w:p>
    <w:bookmarkEnd w:id="29"/>
    <w:bookmarkStart w:id="30" w:name="conclusion"/>
    <w:p>
      <w:pPr>
        <w:pStyle w:val="Heading2"/>
      </w:pPr>
      <w:r>
        <w:t xml:space="preserve">8. Conclusion</w:t>
      </w:r>
    </w:p>
    <w:p>
      <w:pPr>
        <w:pStyle w:val="FirstParagraph"/>
      </w:pPr>
      <w:r>
        <w:t xml:space="preserve">This Experiment Protocol provides a structured framework for understanding the unique needs of Graphic Designers in China Guangzhou. By focusing on localized tools and cultural context, this study aims to contribute valuable insights to the field of design management and workflow optimization in one of the world's most dynamic economic regions.</w:t>
      </w:r>
    </w:p>
    <w:bookmarkEnd w:id="30"/>
    <w:p>
      <w:pPr>
        <w:pStyle w:val="BodyText"/>
      </w:pPr>
      <w:r>
        <w:rPr>
          <w:bCs/>
          <w:b/>
        </w:rPr>
        <w:t xml:space="preserve">Approval Signature:</w:t>
      </w:r>
      <w:r>
        <w:t xml:space="preserve"> </w:t>
      </w:r>
      <w:r>
        <w:t xml:space="preserve">__________________________</w:t>
      </w:r>
      <w:r>
        <w:br/>
      </w:r>
      <w:r>
        <w:rPr>
          <w:bCs/>
          <w:b/>
        </w:rPr>
        <w:t xml:space="preserve">Lead Researcher:</w:t>
      </w:r>
      <w:r>
        <w:t xml:space="preserve"> </w:t>
      </w:r>
      <w:r>
        <w:t xml:space="preserve">Dr. Li Wei</w:t>
      </w:r>
      <w:r>
        <w:br/>
      </w:r>
      <w:r>
        <w:rPr>
          <w:bCs/>
          <w:b/>
        </w:rPr>
        <w:t xml:space="preserve">Institution:</w:t>
      </w:r>
      <w:r>
        <w:t xml:space="preserve"> </w:t>
      </w:r>
      <w:r>
        <w:t xml:space="preserve">Guangzhou Institute of Digital Arts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Workflow Optimization in China Guangzhou</dc:title>
  <dc:creator/>
  <dc:language>en</dc:language>
  <cp:keywords/>
  <dcterms:created xsi:type="dcterms:W3CDTF">2026-10-10T02:32:57Z</dcterms:created>
  <dcterms:modified xsi:type="dcterms:W3CDTF">2026-10-10T02:32:57Z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