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36" w:name="Xd11a6c72f3774efd404f6885120f0a7aaf5d47b"/>
    <w:p>
      <w:pPr>
        <w:pStyle w:val="Heading1"/>
      </w:pPr>
      <w:r>
        <w:t xml:space="preserve">Experiment Protocol: Graphic Designer in Colombia Medellín</w:t>
      </w:r>
    </w:p>
    <w:bookmarkStart w:id="20" w:name="title"/>
    <w:p>
      <w:pPr>
        <w:pStyle w:val="Heading2"/>
      </w:pPr>
      <w:r>
        <w:t xml:space="preserve">1. Title</w:t>
      </w:r>
    </w:p>
    <w:p>
      <w:pPr>
        <w:pStyle w:val="FirstParagraph"/>
      </w:pPr>
      <w:r>
        <w:t xml:space="preserve">Assessing the Impact of Local Cultural Context on Creative Output and Client Satisfaction for Graphic Designers Operating in Colombia Medellín.</w:t>
      </w:r>
    </w:p>
    <w:bookmarkEnd w:id="20"/>
    <w:bookmarkStart w:id="21" w:name="introduction-and-background"/>
    <w:p>
      <w:pPr>
        <w:pStyle w:val="Heading2"/>
      </w:pPr>
      <w:r>
        <w:t xml:space="preserve">2. Introduction and Background</w:t>
      </w:r>
    </w:p>
    <w:p>
      <w:pPr>
        <w:pStyle w:val="FirstParagraph"/>
      </w:pPr>
      <w:r>
        <w:t xml:space="preserve">Colombia Medellín has emerged as a vibrant hub for creative industries in Latin America. The city’s unique blend of cultural heritage, rapid technological advancement, and growing startup ecosystem provides a dynamic environment for Graphic Designers. However, there is limited empirical research on how the specific cultural, economic, and social context of Colombia Medellín influences the design process, creative decision-making, and client satisfaction for Graphic Designers.</w:t>
      </w:r>
    </w:p>
    <w:p>
      <w:pPr>
        <w:pStyle w:val="BodyText"/>
      </w:pPr>
      <w:r>
        <w:t xml:space="preserve">This Experiment Protocol outlines a structured study to investigate how local factors in Colombia Medellín affect the work of Graphic Designers, including their creative strategies, communication with clients, and the reception of their visual solutions.</w:t>
      </w:r>
    </w:p>
    <w:bookmarkEnd w:id="21"/>
    <w:bookmarkStart w:id="24" w:name="objectives"/>
    <w:p>
      <w:pPr>
        <w:pStyle w:val="Heading2"/>
      </w:pPr>
      <w:r>
        <w:t xml:space="preserve">3. Objectives</w:t>
      </w:r>
    </w:p>
    <w:bookmarkStart w:id="22" w:name="primary-objective"/>
    <w:p>
      <w:pPr>
        <w:pStyle w:val="Heading3"/>
      </w:pPr>
      <w:r>
        <w:t xml:space="preserve">3.1 Primary Objective</w:t>
      </w:r>
    </w:p>
    <w:p>
      <w:pPr>
        <w:pStyle w:val="FirstParagraph"/>
      </w:pPr>
      <w:r>
        <w:t xml:space="preserve">To evaluate how the cultural and professional environment of Colombia Medellín influences the creative output and effectiveness of Graphic Designers in meeting client expectations.</w:t>
      </w:r>
    </w:p>
    <w:bookmarkEnd w:id="22"/>
    <w:bookmarkStart w:id="23" w:name="secondary-objectives"/>
    <w:p>
      <w:pPr>
        <w:pStyle w:val="Heading3"/>
      </w:pPr>
      <w:r>
        <w:t xml:space="preserve">3.2 Secondary Objectives</w:t>
      </w:r>
    </w:p>
    <w:p>
      <w:pPr>
        <w:numPr>
          <w:ilvl w:val="0"/>
          <w:numId w:val="1001"/>
        </w:numPr>
        <w:pStyle w:val="Compact"/>
      </w:pPr>
      <w:r>
        <w:t xml:space="preserve">To identify key cultural elements in Colombia Medellín that shape design aesthetics and communication styles.</w:t>
      </w:r>
    </w:p>
    <w:p>
      <w:pPr>
        <w:numPr>
          <w:ilvl w:val="0"/>
          <w:numId w:val="1001"/>
        </w:numPr>
        <w:pStyle w:val="Compact"/>
      </w:pPr>
      <w:r>
        <w:t xml:space="preserve">To assess the relationship between local market demands and the adaptability of Graphic Designers.</w:t>
      </w:r>
    </w:p>
    <w:p>
      <w:pPr>
        <w:numPr>
          <w:ilvl w:val="0"/>
          <w:numId w:val="1001"/>
        </w:numPr>
        <w:pStyle w:val="Compact"/>
      </w:pPr>
      <w:r>
        <w:t xml:space="preserve">To measure client satisfaction levels with design solutions produced by Graphic Designers in Colombia Medellín.</w:t>
      </w:r>
    </w:p>
    <w:p>
      <w:pPr>
        <w:numPr>
          <w:ilvl w:val="0"/>
          <w:numId w:val="1001"/>
        </w:numPr>
        <w:pStyle w:val="Compact"/>
      </w:pPr>
      <w:r>
        <w:t xml:space="preserve">To determine how digital tools and remote collaboration impact the work of Graphic Designers in this region.</w:t>
      </w:r>
    </w:p>
    <w:bookmarkEnd w:id="23"/>
    <w:bookmarkEnd w:id="24"/>
    <w:bookmarkStart w:id="25" w:name="hypotheses"/>
    <w:p>
      <w:pPr>
        <w:pStyle w:val="Heading2"/>
      </w:pPr>
      <w:r>
        <w:t xml:space="preserve">4. Hypotheses</w:t>
      </w:r>
    </w:p>
    <w:p>
      <w:pPr>
        <w:numPr>
          <w:ilvl w:val="0"/>
          <w:numId w:val="1002"/>
        </w:numPr>
        <w:pStyle w:val="Compact"/>
      </w:pPr>
      <w:r>
        <w:t xml:space="preserve">H1: Graphic Designers in Colombia Medellín who integrate local cultural symbols and narratives into their designs achieve higher client satisfaction than those who do not.</w:t>
      </w:r>
    </w:p>
    <w:p>
      <w:pPr>
        <w:numPr>
          <w:ilvl w:val="0"/>
          <w:numId w:val="1002"/>
        </w:numPr>
        <w:pStyle w:val="Compact"/>
      </w:pPr>
      <w:r>
        <w:t xml:space="preserve">H2: The fast-paced, innovation-driven environment of Colombia Medellín positively influences the adaptability and creativity of Graphic Designers.</w:t>
      </w:r>
    </w:p>
    <w:p>
      <w:pPr>
        <w:numPr>
          <w:ilvl w:val="0"/>
          <w:numId w:val="1002"/>
        </w:numPr>
        <w:pStyle w:val="Compact"/>
      </w:pPr>
      <w:r>
        <w:t xml:space="preserve">H3: Clients in Colombia Medellín prefer design solutions that balance modern global trends with recognizable local identity.</w:t>
      </w:r>
    </w:p>
    <w:bookmarkEnd w:id="25"/>
    <w:bookmarkStart w:id="30" w:name="methodology"/>
    <w:p>
      <w:pPr>
        <w:pStyle w:val="Heading2"/>
      </w:pPr>
      <w:r>
        <w:t xml:space="preserve">5. Methodology</w:t>
      </w:r>
    </w:p>
    <w:bookmarkStart w:id="26" w:name="study-design"/>
    <w:p>
      <w:pPr>
        <w:pStyle w:val="Heading3"/>
      </w:pPr>
      <w:r>
        <w:t xml:space="preserve">5.1 Study Design</w:t>
      </w:r>
    </w:p>
    <w:p>
      <w:pPr>
        <w:pStyle w:val="FirstParagraph"/>
      </w:pPr>
      <w:r>
        <w:t xml:space="preserve">This experiment will use a mixed-methods approach, combining quantitative surveys and qualitative interviews with Graphic Designers and their clients in Colombia Medellín. The study will be conducted over a period of six months.</w:t>
      </w:r>
    </w:p>
    <w:bookmarkEnd w:id="26"/>
    <w:bookmarkStart w:id="27" w:name="participants"/>
    <w:p>
      <w:pPr>
        <w:pStyle w:val="Heading3"/>
      </w:pPr>
      <w:r>
        <w:t xml:space="preserve">5.2 Participants</w:t>
      </w:r>
    </w:p>
    <w:p>
      <w:pPr>
        <w:numPr>
          <w:ilvl w:val="0"/>
          <w:numId w:val="1003"/>
        </w:numPr>
        <w:pStyle w:val="Compact"/>
      </w:pPr>
      <w:r>
        <w:t xml:space="preserve">Graphic Designers: 50 professionals actively working in Colombia Medellín, with at least two years of experience.</w:t>
      </w:r>
    </w:p>
    <w:p>
      <w:pPr>
        <w:numPr>
          <w:ilvl w:val="0"/>
          <w:numId w:val="1003"/>
        </w:numPr>
        <w:pStyle w:val="Compact"/>
      </w:pPr>
      <w:r>
        <w:t xml:space="preserve">Clients: 100 clients (businesses, organizations, or individuals) who have recently commissioned design projects from participating Graphic Designers in Colombia Medellín.</w:t>
      </w:r>
    </w:p>
    <w:bookmarkEnd w:id="27"/>
    <w:bookmarkStart w:id="28" w:name="data-collection"/>
    <w:p>
      <w:pPr>
        <w:pStyle w:val="Heading3"/>
      </w:pPr>
      <w:r>
        <w:t xml:space="preserve">5.3 Data Collection</w:t>
      </w:r>
    </w:p>
    <w:p>
      <w:pPr>
        <w:pStyle w:val="FirstParagraph"/>
      </w:pPr>
      <w:r>
        <w:t xml:space="preserve">Data will be collected through:</w:t>
      </w:r>
    </w:p>
    <w:p>
      <w:pPr>
        <w:numPr>
          <w:ilvl w:val="0"/>
          <w:numId w:val="1004"/>
        </w:numPr>
        <w:pStyle w:val="Compact"/>
      </w:pPr>
      <w:r>
        <w:t xml:space="preserve">Structured online surveys assessing design preferences, satisfaction levels, and perceived cultural relevance.</w:t>
      </w:r>
    </w:p>
    <w:p>
      <w:pPr>
        <w:numPr>
          <w:ilvl w:val="0"/>
          <w:numId w:val="1004"/>
        </w:numPr>
        <w:pStyle w:val="Compact"/>
      </w:pPr>
      <w:r>
        <w:t xml:space="preserve">Semi-structured interviews with Graphic Designers to explore their creative processes, challenges, and strategies in the Colombia Medellín context.</w:t>
      </w:r>
    </w:p>
    <w:p>
      <w:pPr>
        <w:numPr>
          <w:ilvl w:val="0"/>
          <w:numId w:val="1004"/>
        </w:numPr>
        <w:pStyle w:val="Compact"/>
      </w:pPr>
      <w:r>
        <w:t xml:space="preserve">Case studies of selected design projects to analyze how local cultural elements were incorporated.</w:t>
      </w:r>
    </w:p>
    <w:bookmarkEnd w:id="28"/>
    <w:bookmarkStart w:id="29" w:name="variables"/>
    <w:p>
      <w:pPr>
        <w:pStyle w:val="Heading3"/>
      </w:pPr>
      <w:r>
        <w:t xml:space="preserve">5.4 Variables</w:t>
      </w:r>
    </w:p>
    <w:p>
      <w:pPr>
        <w:numPr>
          <w:ilvl w:val="0"/>
          <w:numId w:val="1005"/>
        </w:numPr>
        <w:pStyle w:val="Compact"/>
      </w:pPr>
      <w:r>
        <w:t xml:space="preserve">Independent Variables: Degree of integration of local cultural elements, designer adaptability, use of digital tools.</w:t>
      </w:r>
    </w:p>
    <w:p>
      <w:pPr>
        <w:numPr>
          <w:ilvl w:val="0"/>
          <w:numId w:val="1005"/>
        </w:numPr>
        <w:pStyle w:val="Compact"/>
      </w:pPr>
      <w:r>
        <w:t xml:space="preserve">Dependent Variables: Client satisfaction, perceived effectiveness of design, project success metrics.</w:t>
      </w:r>
    </w:p>
    <w:bookmarkEnd w:id="29"/>
    <w:bookmarkEnd w:id="30"/>
    <w:bookmarkStart w:id="31" w:name="procedure"/>
    <w:p>
      <w:pPr>
        <w:pStyle w:val="Heading2"/>
      </w:pPr>
      <w:r>
        <w:t xml:space="preserve">6. Procedure</w:t>
      </w:r>
    </w:p>
    <w:p>
      <w:pPr>
        <w:numPr>
          <w:ilvl w:val="0"/>
          <w:numId w:val="1006"/>
        </w:numPr>
        <w:pStyle w:val="Compact"/>
      </w:pPr>
      <w:r>
        <w:t xml:space="preserve">Recruit Graphic Designers and clients from professional networks, design agencies, and business associations in Colombia Medellín.</w:t>
      </w:r>
    </w:p>
    <w:p>
      <w:pPr>
        <w:numPr>
          <w:ilvl w:val="0"/>
          <w:numId w:val="1006"/>
        </w:numPr>
        <w:pStyle w:val="Compact"/>
      </w:pPr>
      <w:r>
        <w:t xml:space="preserve">Obtain informed consent from all participants, ensuring confidentiality and ethical compliance.</w:t>
      </w:r>
    </w:p>
    <w:p>
      <w:pPr>
        <w:numPr>
          <w:ilvl w:val="0"/>
          <w:numId w:val="1006"/>
        </w:numPr>
        <w:pStyle w:val="Compact"/>
      </w:pPr>
      <w:r>
        <w:t xml:space="preserve">Distribute surveys to Graphic Designers and clients, focusing on design preferences, cultural relevance, and satisfaction.</w:t>
      </w:r>
    </w:p>
    <w:p>
      <w:pPr>
        <w:numPr>
          <w:ilvl w:val="0"/>
          <w:numId w:val="1006"/>
        </w:numPr>
        <w:pStyle w:val="Compact"/>
      </w:pPr>
      <w:r>
        <w:t xml:space="preserve">Conduct interviews with a subset of Graphic Designers to gain deeper insights into their creative decision-making.</w:t>
      </w:r>
    </w:p>
    <w:p>
      <w:pPr>
        <w:numPr>
          <w:ilvl w:val="0"/>
          <w:numId w:val="1006"/>
        </w:numPr>
        <w:pStyle w:val="Compact"/>
      </w:pPr>
      <w:r>
        <w:t xml:space="preserve">Collect and analyze design project samples to evaluate the integration of local cultural elements.</w:t>
      </w:r>
    </w:p>
    <w:p>
      <w:pPr>
        <w:numPr>
          <w:ilvl w:val="0"/>
          <w:numId w:val="1006"/>
        </w:numPr>
        <w:pStyle w:val="Compact"/>
      </w:pPr>
      <w:r>
        <w:t xml:space="preserve">Compile and analyze quantitative and qualitative data using statistical software and thematic analysis.</w:t>
      </w:r>
    </w:p>
    <w:bookmarkEnd w:id="31"/>
    <w:bookmarkStart w:id="32" w:name="ethical-considerations"/>
    <w:p>
      <w:pPr>
        <w:pStyle w:val="Heading2"/>
      </w:pPr>
      <w:r>
        <w:t xml:space="preserve">7. Ethical Considerations</w:t>
      </w:r>
    </w:p>
    <w:p>
      <w:pPr>
        <w:pStyle w:val="FirstParagraph"/>
      </w:pPr>
      <w:r>
        <w:t xml:space="preserve">All participants will provide informed consent before taking part in the study. Personal and professional information will be anonymized to protect privacy. The research will comply with ethical standards for human subjects research applicable in Colombia Medellín and international best practices.</w:t>
      </w:r>
    </w:p>
    <w:bookmarkEnd w:id="32"/>
    <w:bookmarkStart w:id="33" w:name="expected-outcomes"/>
    <w:p>
      <w:pPr>
        <w:pStyle w:val="Heading2"/>
      </w:pPr>
      <w:r>
        <w:t xml:space="preserve">8. Expected Outcomes</w:t>
      </w:r>
    </w:p>
    <w:p>
      <w:pPr>
        <w:pStyle w:val="FirstParagraph"/>
      </w:pPr>
      <w:r>
        <w:t xml:space="preserve">This Experiment Protocol aims to produce actionable insights for Graphic Designers, clients, and educational institutions in Colombia Medellín. Expected outcomes include:</w:t>
      </w:r>
    </w:p>
    <w:p>
      <w:pPr>
        <w:numPr>
          <w:ilvl w:val="0"/>
          <w:numId w:val="1007"/>
        </w:numPr>
        <w:pStyle w:val="Compact"/>
      </w:pPr>
      <w:r>
        <w:t xml:space="preserve">Evidence-based recommendations for integrating local cultural elements into design practice.</w:t>
      </w:r>
    </w:p>
    <w:p>
      <w:pPr>
        <w:numPr>
          <w:ilvl w:val="0"/>
          <w:numId w:val="1007"/>
        </w:numPr>
        <w:pStyle w:val="Compact"/>
      </w:pPr>
      <w:r>
        <w:t xml:space="preserve">Guidelines for improving client-designer communication in the Colombia Medellín market.</w:t>
      </w:r>
    </w:p>
    <w:p>
      <w:pPr>
        <w:numPr>
          <w:ilvl w:val="0"/>
          <w:numId w:val="1007"/>
        </w:numPr>
        <w:pStyle w:val="Compact"/>
      </w:pPr>
      <w:r>
        <w:t xml:space="preserve">Identification of key success factors for Graphic Designers operating in this dynamic environment.</w:t>
      </w:r>
    </w:p>
    <w:bookmarkEnd w:id="33"/>
    <w:bookmarkStart w:id="34" w:name="limitations"/>
    <w:p>
      <w:pPr>
        <w:pStyle w:val="Heading2"/>
      </w:pPr>
      <w:r>
        <w:t xml:space="preserve">9. Limitations</w:t>
      </w:r>
    </w:p>
    <w:p>
      <w:pPr>
        <w:pStyle w:val="FirstParagraph"/>
      </w:pPr>
      <w:r>
        <w:t xml:space="preserve">Potential limitations include sample size constraints, self-reporting biases in surveys, and the rapidly changing nature of the creative industry in Colombia Medellín. These factors will be acknowledged and addressed in the analysis and interpretation of results.</w:t>
      </w:r>
    </w:p>
    <w:bookmarkEnd w:id="34"/>
    <w:bookmarkStart w:id="35" w:name="conclusion"/>
    <w:p>
      <w:pPr>
        <w:pStyle w:val="Heading2"/>
      </w:pPr>
      <w:r>
        <w:t xml:space="preserve">10. Conclusion</w:t>
      </w:r>
    </w:p>
    <w:p>
      <w:pPr>
        <w:pStyle w:val="FirstParagraph"/>
      </w:pPr>
      <w:r>
        <w:t xml:space="preserve">This Experiment Protocol provides a comprehensive framework for studying the role of Graphic Designers within the unique context of Colombia Medellín. By systematically examining the interplay between local culture, professional practice, and client expectations, the study will contribute valuable knowledge to both academic research and industry practice.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Colombia Medellín</dc:title>
  <dc:creator/>
  <dc:language>en</dc:language>
  <cp:keywords/>
  <dcterms:created xsi:type="dcterms:W3CDTF">2026-10-10T05:12:29Z</dcterms:created>
  <dcterms:modified xsi:type="dcterms:W3CDTF">2026-10-10T05:12:29Z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