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34" w:name="Xa1d22f468edaed2e379c49629013eb503966bc3"/>
    <w:p>
      <w:pPr>
        <w:pStyle w:val="Heading1"/>
      </w:pPr>
      <w:r>
        <w:t xml:space="preserve">Experiment Protocol: Graphic Designer in Egypt Alexandria</w:t>
      </w:r>
    </w:p>
    <w:bookmarkStart w:id="20" w:name="introduction"/>
    <w:p>
      <w:pPr>
        <w:pStyle w:val="Heading2"/>
      </w:pPr>
      <w:r>
        <w:t xml:space="preserve">1. Introduction</w:t>
      </w:r>
    </w:p>
    <w:p>
      <w:pPr>
        <w:pStyle w:val="FirstParagraph"/>
      </w:pPr>
      <w:r>
        <w:t xml:space="preserve">This Experiment Protocol outlines the methodology, procedures, and objectives for evaluating the performance, creativity, and technical proficiency of a Graphic Designer operating within the unique cultural and commercial context of Egypt Alexandria. The purpose of this protocol is to establish a standardized framework for assessing design capabilities, ensuring alignment with local market demands, and fostering innovation in visual communication.</w:t>
      </w:r>
    </w:p>
    <w:p>
      <w:pPr>
        <w:pStyle w:val="BodyText"/>
      </w:pPr>
      <w:r>
        <w:t xml:space="preserve">Egypt Alexandria, with its rich historical heritage and vibrant modern culture, presents a distinctive environment for graphic design. The city’s blend of Mediterranean influences, Arabic calligraphy traditions, and contemporary urban aesthetics requires designers to possess both technical expertise and cultural sensitivity. This protocol is designed to test and refine these skills through structured experiments.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Graphic Designer’s ability to create visually compelling designs that resonate with the local audience in Egypt Alexandria.</w:t>
      </w:r>
    </w:p>
    <w:p>
      <w:pPr>
        <w:numPr>
          <w:ilvl w:val="0"/>
          <w:numId w:val="1001"/>
        </w:numPr>
        <w:pStyle w:val="Compact"/>
      </w:pPr>
      <w:r>
        <w:t xml:space="preserve">To assess the designer’s proficiency in using industry-standard tools and software.</w:t>
      </w:r>
    </w:p>
    <w:p>
      <w:pPr>
        <w:numPr>
          <w:ilvl w:val="0"/>
          <w:numId w:val="1001"/>
        </w:numPr>
        <w:pStyle w:val="Compact"/>
      </w:pPr>
      <w:r>
        <w:t xml:space="preserve">To measure the designer’s adaptability to diverse project requirements, including branding, advertising, and digital media.</w:t>
      </w:r>
    </w:p>
    <w:p>
      <w:pPr>
        <w:numPr>
          <w:ilvl w:val="0"/>
          <w:numId w:val="1001"/>
        </w:numPr>
        <w:pStyle w:val="Compact"/>
      </w:pPr>
      <w:r>
        <w:t xml:space="preserve">To identify areas for improvement in the designer’s workflow, creativity, and collaboration skills.</w:t>
      </w:r>
    </w:p>
    <w:p>
      <w:pPr>
        <w:numPr>
          <w:ilvl w:val="0"/>
          <w:numId w:val="1001"/>
        </w:numPr>
        <w:pStyle w:val="Compact"/>
      </w:pPr>
      <w:r>
        <w:t xml:space="preserve">To ensure compliance with cultural norms and legal regulations specific to Egypt Alexandria.</w:t>
      </w:r>
    </w:p>
    <w:bookmarkEnd w:id="21"/>
    <w:bookmarkStart w:id="22" w:name="scope"/>
    <w:p>
      <w:pPr>
        <w:pStyle w:val="Heading2"/>
      </w:pPr>
      <w:r>
        <w:t xml:space="preserve">3. Scope</w:t>
      </w:r>
    </w:p>
    <w:p>
      <w:pPr>
        <w:pStyle w:val="FirstParagraph"/>
      </w:pPr>
      <w:r>
        <w:t xml:space="preserve">This protocol applies to all Graphic Designers working on projects within Egypt Alexandria. It covers a wide range of design tasks, including but not limited to logo design, social media graphics, print materials, packaging, and web design. The experiments will be conducted over a period of three months, with regular evaluations and feedback sessions.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in this experiment will be Graphic Designers based in Egypt Alexandria with at least two years of professional experience. Selection criteria include a portfolio demonstrating creativity, technical skills, and familiarity with local design trends.</w:t>
      </w:r>
    </w:p>
    <w:bookmarkEnd w:id="23"/>
    <w:bookmarkStart w:id="24" w:name="experimental-tasks"/>
    <w:p>
      <w:pPr>
        <w:pStyle w:val="Heading3"/>
      </w:pPr>
      <w:r>
        <w:t xml:space="preserve">4.2 Experimental Tasks</w:t>
      </w:r>
    </w:p>
    <w:p>
      <w:pPr>
        <w:pStyle w:val="FirstParagraph"/>
      </w:pPr>
      <w:r>
        <w:t xml:space="preserve">The Graphic Designer will be assigned a series of tasks designed to test various aspects of their skill set. These tasks include:</w:t>
      </w:r>
    </w:p>
    <w:p>
      <w:pPr>
        <w:numPr>
          <w:ilvl w:val="0"/>
          <w:numId w:val="1002"/>
        </w:numPr>
        <w:pStyle w:val="Compact"/>
      </w:pPr>
      <w:r>
        <w:rPr>
          <w:bCs/>
          <w:b/>
        </w:rPr>
        <w:t xml:space="preserve">Branding Project:</w:t>
      </w:r>
      <w:r>
        <w:t xml:space="preserve"> </w:t>
      </w:r>
      <w:r>
        <w:t xml:space="preserve">Create a brand identity for a fictional local business, incorporating elements of Egypt Alexandria’s culture and aesthetics.</w:t>
      </w:r>
    </w:p>
    <w:p>
      <w:pPr>
        <w:numPr>
          <w:ilvl w:val="0"/>
          <w:numId w:val="1002"/>
        </w:numPr>
        <w:pStyle w:val="Compact"/>
      </w:pPr>
      <w:r>
        <w:rPr>
          <w:bCs/>
          <w:b/>
        </w:rPr>
        <w:t xml:space="preserve">Social Media Campaign:</w:t>
      </w:r>
      <w:r>
        <w:t xml:space="preserve"> </w:t>
      </w:r>
      <w:r>
        <w:t xml:space="preserve">Design a series of posts for a social media campaign targeting young professionals in Egypt Alexandria.</w:t>
      </w:r>
    </w:p>
    <w:p>
      <w:pPr>
        <w:numPr>
          <w:ilvl w:val="0"/>
          <w:numId w:val="1002"/>
        </w:numPr>
        <w:pStyle w:val="Compact"/>
      </w:pPr>
      <w:r>
        <w:rPr>
          <w:bCs/>
          <w:b/>
        </w:rPr>
        <w:t xml:space="preserve">Print Material:</w:t>
      </w:r>
      <w:r>
        <w:t xml:space="preserve"> </w:t>
      </w:r>
      <w:r>
        <w:t xml:space="preserve">Develop a brochure or poster for a cultural event in Egypt Alexandria, ensuring clarity and visual appeal.</w:t>
      </w:r>
    </w:p>
    <w:p>
      <w:pPr>
        <w:numPr>
          <w:ilvl w:val="0"/>
          <w:numId w:val="1002"/>
        </w:numPr>
        <w:pStyle w:val="Compact"/>
      </w:pPr>
      <w:r>
        <w:rPr>
          <w:bCs/>
          <w:b/>
        </w:rPr>
        <w:t xml:space="preserve">Web Design:</w:t>
      </w:r>
      <w:r>
        <w:t xml:space="preserve"> </w:t>
      </w:r>
      <w:r>
        <w:t xml:space="preserve">Design a responsive website layout for a local startup, focusing on user experience and accessibility.</w:t>
      </w:r>
    </w:p>
    <w:bookmarkEnd w:id="24"/>
    <w:bookmarkStart w:id="25" w:name="evaluation-criteria"/>
    <w:p>
      <w:pPr>
        <w:pStyle w:val="Heading3"/>
      </w:pPr>
      <w:r>
        <w:t xml:space="preserve">4.3 Evaluation Criteria</w:t>
      </w:r>
    </w:p>
    <w:p>
      <w:pPr>
        <w:pStyle w:val="FirstParagraph"/>
      </w:pPr>
      <w:r>
        <w:t xml:space="preserve">Each task will be evaluated based on the following criteria:</w:t>
      </w:r>
    </w:p>
    <w:p>
      <w:pPr>
        <w:numPr>
          <w:ilvl w:val="0"/>
          <w:numId w:val="1003"/>
        </w:numPr>
        <w:pStyle w:val="Compact"/>
      </w:pPr>
      <w:r>
        <w:rPr>
          <w:bCs/>
          <w:b/>
        </w:rPr>
        <w:t xml:space="preserve">Creativity:</w:t>
      </w:r>
      <w:r>
        <w:t xml:space="preserve"> </w:t>
      </w:r>
      <w:r>
        <w:t xml:space="preserve">Originality and innovation in design concepts.</w:t>
      </w:r>
    </w:p>
    <w:p>
      <w:pPr>
        <w:numPr>
          <w:ilvl w:val="0"/>
          <w:numId w:val="1003"/>
        </w:numPr>
        <w:pStyle w:val="Compact"/>
      </w:pPr>
      <w:r>
        <w:rPr>
          <w:bCs/>
          <w:b/>
        </w:rPr>
        <w:t xml:space="preserve">Technical Proficiency:</w:t>
      </w:r>
      <w:r>
        <w:t xml:space="preserve"> </w:t>
      </w:r>
      <w:r>
        <w:t xml:space="preserve">Mastery of design tools and software.</w:t>
      </w:r>
    </w:p>
    <w:p>
      <w:pPr>
        <w:numPr>
          <w:ilvl w:val="0"/>
          <w:numId w:val="1003"/>
        </w:numPr>
        <w:pStyle w:val="Compact"/>
      </w:pPr>
      <w:r>
        <w:rPr>
          <w:bCs/>
          <w:b/>
        </w:rPr>
        <w:t xml:space="preserve">Cultural Relevance:</w:t>
      </w:r>
      <w:r>
        <w:t xml:space="preserve"> </w:t>
      </w:r>
      <w:r>
        <w:t xml:space="preserve">Alignment with the cultural and social context of Egypt Alexandria.</w:t>
      </w:r>
    </w:p>
    <w:p>
      <w:pPr>
        <w:numPr>
          <w:ilvl w:val="0"/>
          <w:numId w:val="1003"/>
        </w:numPr>
        <w:pStyle w:val="Compact"/>
      </w:pPr>
      <w:r>
        <w:rPr>
          <w:bCs/>
          <w:b/>
        </w:rPr>
        <w:t xml:space="preserve">Effectiveness:</w:t>
      </w:r>
      <w:r>
        <w:t xml:space="preserve"> </w:t>
      </w:r>
      <w:r>
        <w:t xml:space="preserve">Ability to communicate the intended message clearly and persuasively.</w:t>
      </w:r>
    </w:p>
    <w:p>
      <w:pPr>
        <w:numPr>
          <w:ilvl w:val="0"/>
          <w:numId w:val="1003"/>
        </w:numPr>
        <w:pStyle w:val="Compact"/>
      </w:pPr>
      <w:r>
        <w:rPr>
          <w:bCs/>
          <w:b/>
        </w:rPr>
        <w:t xml:space="preserve">Timeliness:</w:t>
      </w:r>
      <w:r>
        <w:t xml:space="preserve"> </w:t>
      </w:r>
      <w:r>
        <w:t xml:space="preserve">Adherence to project deadlines.</w:t>
      </w:r>
    </w:p>
    <w:bookmarkEnd w:id="25"/>
    <w:bookmarkEnd w:id="26"/>
    <w:bookmarkStart w:id="30" w:name="procedures"/>
    <w:p>
      <w:pPr>
        <w:pStyle w:val="Heading2"/>
      </w:pPr>
      <w:r>
        <w:t xml:space="preserve">5. Procedures</w:t>
      </w:r>
    </w:p>
    <w:bookmarkStart w:id="27" w:name="preparation-phase"/>
    <w:p>
      <w:pPr>
        <w:pStyle w:val="Heading3"/>
      </w:pPr>
      <w:r>
        <w:t xml:space="preserve">5.1 Preparation Phase</w:t>
      </w:r>
    </w:p>
    <w:p>
      <w:pPr>
        <w:pStyle w:val="FirstParagraph"/>
      </w:pPr>
      <w:r>
        <w:t xml:space="preserve">Before the experiment begins, participants will receive detailed briefs for each task, including objectives, target audience, and deliverables. They will also be provided with access to necessary resources, such as brand guidelines, images, and templates.</w:t>
      </w:r>
    </w:p>
    <w:bookmarkEnd w:id="27"/>
    <w:bookmarkStart w:id="28" w:name="execution-phase"/>
    <w:p>
      <w:pPr>
        <w:pStyle w:val="Heading3"/>
      </w:pPr>
      <w:r>
        <w:t xml:space="preserve">5.2 Execution Phase</w:t>
      </w:r>
    </w:p>
    <w:p>
      <w:pPr>
        <w:pStyle w:val="FirstParagraph"/>
      </w:pPr>
      <w:r>
        <w:t xml:space="preserve">Participants will complete the tasks within the specified timeframes. They are encouraged to document their design process, including sketches, drafts, and iterations, to facilitate evaluation and feedback.</w:t>
      </w:r>
    </w:p>
    <w:bookmarkEnd w:id="28"/>
    <w:bookmarkStart w:id="29" w:name="evaluation-phase"/>
    <w:p>
      <w:pPr>
        <w:pStyle w:val="Heading3"/>
      </w:pPr>
      <w:r>
        <w:t xml:space="preserve">5.3 Evaluation Phase</w:t>
      </w:r>
    </w:p>
    <w:p>
      <w:pPr>
        <w:pStyle w:val="FirstParagraph"/>
      </w:pPr>
      <w:r>
        <w:t xml:space="preserve">Upon completion of each task, the designs will be reviewed by a panel of experts, including senior designers, marketing professionals, and cultural consultants familiar with Egypt Alexandria. Feedback will be provided in writing, highlighting strengths and areas for improvement.</w:t>
      </w:r>
    </w:p>
    <w:bookmarkEnd w:id="29"/>
    <w:bookmarkEnd w:id="30"/>
    <w:bookmarkStart w:id="31" w:name="ethical-considerations"/>
    <w:p>
      <w:pPr>
        <w:pStyle w:val="Heading2"/>
      </w:pPr>
      <w:r>
        <w:t xml:space="preserve">6. Ethical Considerations</w:t>
      </w:r>
    </w:p>
    <w:p>
      <w:pPr>
        <w:pStyle w:val="FirstParagraph"/>
      </w:pPr>
      <w:r>
        <w:t xml:space="preserve">This Experiment Protocol adheres to ethical standards in research and design. Participants’ work will be treated with confidentiality and respect. Any intellectual property created during the experiment will remain the property of the participant unless otherwise agreed upon. Additionally, all designs must comply with local laws and cultural norms in Egypt Alexandria.</w:t>
      </w:r>
    </w:p>
    <w:bookmarkEnd w:id="31"/>
    <w:bookmarkStart w:id="32" w:name="expected-outcomes"/>
    <w:p>
      <w:pPr>
        <w:pStyle w:val="Heading2"/>
      </w:pPr>
      <w:r>
        <w:t xml:space="preserve">7. Expected Outcomes</w:t>
      </w:r>
    </w:p>
    <w:p>
      <w:pPr>
        <w:pStyle w:val="FirstParagraph"/>
      </w:pPr>
      <w:r>
        <w:t xml:space="preserve">The expected outcomes of this Experiment Protocol include:</w:t>
      </w:r>
    </w:p>
    <w:p>
      <w:pPr>
        <w:numPr>
          <w:ilvl w:val="0"/>
          <w:numId w:val="1004"/>
        </w:numPr>
        <w:pStyle w:val="Compact"/>
      </w:pPr>
      <w:r>
        <w:t xml:space="preserve">A comprehensive assessment of the Graphic Designer’s skills and capabilities.</w:t>
      </w:r>
    </w:p>
    <w:p>
      <w:pPr>
        <w:numPr>
          <w:ilvl w:val="0"/>
          <w:numId w:val="1004"/>
        </w:numPr>
        <w:pStyle w:val="Compact"/>
      </w:pPr>
      <w:r>
        <w:t xml:space="preserve">Identification of best practices for graphic design in Egypt Alexandria.</w:t>
      </w:r>
    </w:p>
    <w:p>
      <w:pPr>
        <w:numPr>
          <w:ilvl w:val="0"/>
          <w:numId w:val="1004"/>
        </w:numPr>
        <w:pStyle w:val="Compact"/>
      </w:pPr>
      <w:r>
        <w:t xml:space="preserve">Recommendations for training and professional development.</w:t>
      </w:r>
    </w:p>
    <w:p>
      <w:pPr>
        <w:numPr>
          <w:ilvl w:val="0"/>
          <w:numId w:val="1004"/>
        </w:numPr>
        <w:pStyle w:val="Compact"/>
      </w:pPr>
      <w:r>
        <w:t xml:space="preserve">Enhanced understanding of the role of graphic design in promoting local culture and businesses.</w:t>
      </w:r>
    </w:p>
    <w:bookmarkEnd w:id="32"/>
    <w:bookmarkStart w:id="33" w:name="conclusion"/>
    <w:p>
      <w:pPr>
        <w:pStyle w:val="Heading2"/>
      </w:pPr>
      <w:r>
        <w:t xml:space="preserve">8. Conclusion</w:t>
      </w:r>
    </w:p>
    <w:p>
      <w:pPr>
        <w:pStyle w:val="FirstParagraph"/>
      </w:pPr>
      <w:r>
        <w:t xml:space="preserve">This Experiment Protocol provides a structured approach to evaluating the performance of a Graphic Designer in the unique context of Egypt Alexandria. By focusing on creativity, technical proficiency, and cultural relevance, the protocol aims to foster excellence in graphic design and contribute to the city’s vibrant visual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Egypt Alexandria</dc:title>
  <dc:creator/>
  <dc:language>en</dc:language>
  <cp:keywords/>
  <dcterms:created xsi:type="dcterms:W3CDTF">2026-10-10T03:00:02Z</dcterms:created>
  <dcterms:modified xsi:type="dcterms:W3CDTF">2026-10-10T03:00:02Z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