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Workflow</w:t>
      </w:r>
      <w:r>
        <w:t xml:space="preserve"> </w:t>
      </w:r>
      <w:r>
        <w:t xml:space="preserve">in</w:t>
      </w:r>
      <w:r>
        <w:t xml:space="preserve"> </w:t>
      </w:r>
      <w:r>
        <w:t xml:space="preserve">Egypt</w:t>
      </w:r>
      <w:r>
        <w:t xml:space="preserve"> </w:t>
      </w:r>
      <w:r>
        <w:t xml:space="preserve">Cairo</w:t>
      </w:r>
    </w:p>
    <w:bookmarkStart w:id="31" w:name="Xc9cda534ddcf349f2210ed9d0d4178ede176144"/>
    <w:p>
      <w:pPr>
        <w:pStyle w:val="Heading1"/>
      </w:pPr>
      <w:r>
        <w:t xml:space="preserve">Experiment Protocol: Graphic Designer Workflow and Cultural Adaptation in Egypt Cairo</w:t>
      </w:r>
    </w:p>
    <w:p>
      <w:pPr>
        <w:pStyle w:val="FirstParagraph"/>
      </w:pPr>
      <w:r>
        <w:rPr>
          <w:bCs/>
          <w:b/>
        </w:rPr>
        <w:t xml:space="preserve">Protocol ID:</w:t>
      </w:r>
      <w:r>
        <w:t xml:space="preserve"> </w:t>
      </w:r>
      <w:r>
        <w:t xml:space="preserve">GC-GD-2023-001</w:t>
      </w:r>
    </w:p>
    <w:p>
      <w:pPr>
        <w:pStyle w:val="BodyText"/>
      </w:pPr>
      <w:r>
        <w:rPr>
          <w:bCs/>
          <w:b/>
        </w:rPr>
        <w:t xml:space="preserve">Location:</w:t>
      </w:r>
      <w:r>
        <w:t xml:space="preserve"> </w:t>
      </w:r>
      <w:r>
        <w:t xml:space="preserve">Egypt Cairo (Primary Focus: Downtown Cairo, New Cairo, and Maadi districts)</w:t>
      </w:r>
    </w:p>
    <w:p>
      <w:pPr>
        <w:pStyle w:val="BodyText"/>
      </w:pPr>
      <w:r>
        <w:rPr>
          <w:bCs/>
          <w:b/>
        </w:rPr>
        <w:t xml:space="preserve">Subject:</w:t>
      </w:r>
      <w:r>
        <w:t xml:space="preserve"> </w:t>
      </w:r>
      <w:r>
        <w:t xml:space="preserve">Graphic Designer</w:t>
      </w:r>
    </w:p>
    <w:p>
      <w:pPr>
        <w:pStyle w:val="BodyText"/>
      </w:pPr>
      <w:r>
        <w:rPr>
          <w:bCs/>
          <w:b/>
        </w:rPr>
        <w:t xml:space="preserve">Date of Issue: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workflow, creative output, and cultural responsiveness of a Graphic Designer operating within the specific context of Egypt Cairo. The primary objective is to determine how local cultural nuances, linguistic requirements (Arabic/English bilingualism), and market trends in Cairo influence the design process and final deliverables.</w:t>
      </w:r>
    </w:p>
    <w:p>
      <w:pPr>
        <w:pStyle w:val="BodyText"/>
      </w:pPr>
      <w:r>
        <w:t xml:space="preserve">The experiment aims to bridge the gap between global design standards and local Egyptian consumer behavior. By strictly adhering to this protocol, we will assess the efficiency and effectiveness of design solutions tailored for the Cairo market.</w:t>
      </w:r>
    </w:p>
    <w:bookmarkEnd w:id="20"/>
    <w:bookmarkStart w:id="21" w:name="scope-and-context"/>
    <w:p>
      <w:pPr>
        <w:pStyle w:val="Heading2"/>
      </w:pPr>
      <w:r>
        <w:t xml:space="preserve">2. Scope and Context</w:t>
      </w:r>
    </w:p>
    <w:p>
      <w:pPr>
        <w:pStyle w:val="FirstParagraph"/>
      </w:pPr>
      <w:r>
        <w:t xml:space="preserve">The scope of this experiment is limited to the metropolitan area of Egypt Cairo. The Graphic Designer is expected to navigate the unique visual landscape of the city, which blends traditional Islamic art motifs with modern, fast-paced commercial aesthetics.</w:t>
      </w:r>
    </w:p>
    <w:p>
      <w:pPr>
        <w:pStyle w:val="BodyText"/>
      </w:pPr>
      <w:r>
        <w:t xml:space="preserve">Key contextual factors include:</w:t>
      </w:r>
    </w:p>
    <w:p>
      <w:pPr>
        <w:numPr>
          <w:ilvl w:val="0"/>
          <w:numId w:val="1001"/>
        </w:numPr>
        <w:pStyle w:val="Compact"/>
      </w:pPr>
      <w:r>
        <w:rPr>
          <w:bCs/>
          <w:b/>
        </w:rPr>
        <w:t xml:space="preserve">Linguistic Duality:</w:t>
      </w:r>
      <w:r>
        <w:t xml:space="preserve"> </w:t>
      </w:r>
      <w:r>
        <w:t xml:space="preserve">The necessity of integrating Arabic typography (Right-to-Left) with English (Left-to-Right) seamlessly.</w:t>
      </w:r>
    </w:p>
    <w:p>
      <w:pPr>
        <w:numPr>
          <w:ilvl w:val="0"/>
          <w:numId w:val="1001"/>
        </w:numPr>
        <w:pStyle w:val="Compact"/>
      </w:pPr>
      <w:r>
        <w:rPr>
          <w:bCs/>
          <w:b/>
        </w:rPr>
        <w:t xml:space="preserve">Cultural Sensitivity:</w:t>
      </w:r>
      <w:r>
        <w:t xml:space="preserve"> </w:t>
      </w:r>
      <w:r>
        <w:t xml:space="preserve">Adherence to local norms regarding imagery, color symbolism, and religious respect.</w:t>
      </w:r>
    </w:p>
    <w:p>
      <w:pPr>
        <w:numPr>
          <w:ilvl w:val="0"/>
          <w:numId w:val="1001"/>
        </w:numPr>
        <w:pStyle w:val="Compact"/>
      </w:pPr>
      <w:r>
        <w:rPr>
          <w:bCs/>
          <w:b/>
        </w:rPr>
        <w:t xml:space="preserve">Market Dynamics:</w:t>
      </w:r>
      <w:r>
        <w:t xml:space="preserve"> </w:t>
      </w:r>
      <w:r>
        <w:t xml:space="preserve">The rapid growth of digital marketing in Cairo and the high demand for social media-centric graphics.</w:t>
      </w:r>
    </w:p>
    <w:bookmarkEnd w:id="21"/>
    <w:bookmarkStart w:id="22" w:name="participant-profile-the-graphic-designer"/>
    <w:p>
      <w:pPr>
        <w:pStyle w:val="Heading2"/>
      </w:pPr>
      <w:r>
        <w:t xml:space="preserve">3. Participant Profile: The Graphic Designer</w:t>
      </w:r>
    </w:p>
    <w:p>
      <w:pPr>
        <w:pStyle w:val="FirstParagraph"/>
      </w:pPr>
      <w:r>
        <w:t xml:space="preserve">The subject of this experiment is a professional Graphic Designer. To ensure valid results within the Egypt Cairo context, the participant must meet the following criteria:</w:t>
      </w:r>
    </w:p>
    <w:p>
      <w:pPr>
        <w:numPr>
          <w:ilvl w:val="0"/>
          <w:numId w:val="1002"/>
        </w:numPr>
        <w:pStyle w:val="Compact"/>
      </w:pPr>
      <w:r>
        <w:t xml:space="preserve">Minimum of 3 years of professional experience.</w:t>
      </w:r>
    </w:p>
    <w:p>
      <w:pPr>
        <w:numPr>
          <w:ilvl w:val="0"/>
          <w:numId w:val="1002"/>
        </w:numPr>
        <w:pStyle w:val="Compact"/>
      </w:pPr>
      <w:r>
        <w:t xml:space="preserve">Proficiency in Adobe Creative Suite (Photoshop, Illustrator, InDesign).</w:t>
      </w:r>
    </w:p>
    <w:p>
      <w:pPr>
        <w:numPr>
          <w:ilvl w:val="0"/>
          <w:numId w:val="1002"/>
        </w:numPr>
        <w:pStyle w:val="Compact"/>
      </w:pPr>
      <w:r>
        <w:t xml:space="preserve">Fluency in both Arabic and English, with a strong understanding of Egyptian colloquialisms.</w:t>
      </w:r>
    </w:p>
    <w:p>
      <w:pPr>
        <w:numPr>
          <w:ilvl w:val="0"/>
          <w:numId w:val="1002"/>
        </w:numPr>
        <w:pStyle w:val="Compact"/>
      </w:pPr>
      <w:r>
        <w:t xml:space="preserve">Residency or significant work experience in Egypt Cairo to understand local visual cues.</w:t>
      </w:r>
    </w:p>
    <w:bookmarkEnd w:id="22"/>
    <w:bookmarkStart w:id="26" w:name="experimental-methodology"/>
    <w:p>
      <w:pPr>
        <w:pStyle w:val="Heading2"/>
      </w:pPr>
      <w:r>
        <w:t xml:space="preserve">4. Experimental Methodology</w:t>
      </w:r>
    </w:p>
    <w:p>
      <w:pPr>
        <w:pStyle w:val="FirstParagraph"/>
      </w:pPr>
      <w:r>
        <w:t xml:space="preserve">The experiment will be conducted over a period of four weeks. The Graphic Designer will be assigned three distinct design tasks that reflect common scenarios in the Cairo market.</w:t>
      </w:r>
    </w:p>
    <w:bookmarkStart w:id="23" w:name="X0113b63d115e587dda464704bca80171d172b78"/>
    <w:p>
      <w:pPr>
        <w:pStyle w:val="Heading3"/>
      </w:pPr>
      <w:r>
        <w:t xml:space="preserve">4.1 Task A: Brand Identity for a Local Startup</w:t>
      </w:r>
    </w:p>
    <w:p>
      <w:pPr>
        <w:pStyle w:val="FirstParagraph"/>
      </w:pPr>
      <w:r>
        <w:t xml:space="preserve">The designer must create a logo and brand guidelines for a fictional tech startup based in New Cairo. The challenge is to create a modern, tech-forward identity that still resonates with local Egyptian values of trust and community.</w:t>
      </w:r>
    </w:p>
    <w:bookmarkEnd w:id="23"/>
    <w:bookmarkStart w:id="24" w:name="task-b-social-media-campaign-for-ramadan"/>
    <w:p>
      <w:pPr>
        <w:pStyle w:val="Heading3"/>
      </w:pPr>
      <w:r>
        <w:t xml:space="preserve">4.2 Task B: Social Media Campaign for Ramadan</w:t>
      </w:r>
    </w:p>
    <w:p>
      <w:pPr>
        <w:pStyle w:val="FirstParagraph"/>
      </w:pPr>
      <w:r>
        <w:t xml:space="preserve">Given the cultural significance of Ramadan in Egypt Cairo, the designer must produce a series of social media assets. This tests the ability to use appropriate color palettes (often deep blues, golds, and greens), traditional motifs (lanterns, crescents), and culturally relevant copy.</w:t>
      </w:r>
    </w:p>
    <w:bookmarkEnd w:id="24"/>
    <w:bookmarkStart w:id="25" w:name="task-c-bilingual-print-advertisement"/>
    <w:p>
      <w:pPr>
        <w:pStyle w:val="Heading3"/>
      </w:pPr>
      <w:r>
        <w:t xml:space="preserve">4.3 Task C: Bilingual Print Advertisement</w:t>
      </w:r>
    </w:p>
    <w:p>
      <w:pPr>
        <w:pStyle w:val="FirstParagraph"/>
      </w:pPr>
      <w:r>
        <w:t xml:space="preserve">The designer will create a print ad for a real estate project in Maadi. This task focuses heavily on layout challenges involving mixed-direction text (Arabic and English) and ensuring visual hierarchy is maintained across both languages.</w:t>
      </w:r>
    </w:p>
    <w:bookmarkEnd w:id="25"/>
    <w:bookmarkEnd w:id="26"/>
    <w:bookmarkStart w:id="27" w:name="data-collection-and-metrics"/>
    <w:p>
      <w:pPr>
        <w:pStyle w:val="Heading2"/>
      </w:pPr>
      <w:r>
        <w:t xml:space="preserve">5. Data Collection and Metrics</w:t>
      </w:r>
    </w:p>
    <w:p>
      <w:pPr>
        <w:pStyle w:val="FirstParagraph"/>
      </w:pPr>
      <w:r>
        <w:t xml:space="preserve">To evaluate the performance of the Graphic Designer, the following metrics will be tracked throughout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Egypt Cairo</w:t>
            </w:r>
          </w:p>
        </w:tc>
      </w:tr>
      <w:tr>
        <w:tc>
          <w:tcPr/>
          <w:p>
            <w:pPr>
              <w:pStyle w:val="Compact"/>
              <w:jc w:val="left"/>
            </w:pPr>
            <w:r>
              <w:t xml:space="preserve">Time Efficiency</w:t>
            </w:r>
          </w:p>
        </w:tc>
        <w:tc>
          <w:tcPr/>
          <w:p>
            <w:pPr>
              <w:pStyle w:val="Compact"/>
              <w:jc w:val="left"/>
            </w:pPr>
            <w:r>
              <w:t xml:space="preserve">Time taken to complete each task.</w:t>
            </w:r>
          </w:p>
        </w:tc>
        <w:tc>
          <w:tcPr/>
          <w:p>
            <w:pPr>
              <w:pStyle w:val="Compact"/>
              <w:jc w:val="left"/>
            </w:pPr>
            <w:r>
              <w:t xml:space="preserve">Assesses adaptability to local client communication styles.</w:t>
            </w:r>
          </w:p>
        </w:tc>
      </w:tr>
      <w:tr>
        <w:tc>
          <w:tcPr/>
          <w:p>
            <w:pPr>
              <w:pStyle w:val="Compact"/>
              <w:jc w:val="left"/>
            </w:pPr>
            <w:r>
              <w:t xml:space="preserve">Cultural Accuracy</w:t>
            </w:r>
          </w:p>
        </w:tc>
        <w:tc>
          <w:tcPr/>
          <w:p>
            <w:pPr>
              <w:pStyle w:val="Compact"/>
              <w:jc w:val="left"/>
            </w:pPr>
            <w:r>
              <w:t xml:space="preserve">Review by a local panel for cultural appropriateness.</w:t>
            </w:r>
          </w:p>
        </w:tc>
        <w:tc>
          <w:tcPr/>
          <w:p>
            <w:pPr>
              <w:pStyle w:val="Compact"/>
              <w:jc w:val="left"/>
            </w:pPr>
            <w:r>
              <w:t xml:space="preserve">Ensures no offensive symbols or colors are used.</w:t>
            </w:r>
          </w:p>
        </w:tc>
      </w:tr>
      <w:tr>
        <w:tc>
          <w:tcPr/>
          <w:p>
            <w:pPr>
              <w:pStyle w:val="Compact"/>
              <w:jc w:val="left"/>
            </w:pPr>
            <w:r>
              <w:t xml:space="preserve">Typography Quality</w:t>
            </w:r>
          </w:p>
        </w:tc>
        <w:tc>
          <w:tcPr/>
          <w:p>
            <w:pPr>
              <w:pStyle w:val="Compact"/>
              <w:jc w:val="left"/>
            </w:pPr>
            <w:r>
              <w:t xml:space="preserve">Technical assessment of Arabic font rendering.</w:t>
            </w:r>
          </w:p>
        </w:tc>
        <w:tc>
          <w:tcPr/>
          <w:p>
            <w:pPr>
              <w:pStyle w:val="Compact"/>
              <w:jc w:val="left"/>
            </w:pPr>
            <w:r>
              <w:t xml:space="preserve">Arabic typography is complex; poor execution is common.</w:t>
            </w:r>
          </w:p>
        </w:tc>
      </w:tr>
      <w:tr>
        <w:tc>
          <w:tcPr/>
          <w:p>
            <w:pPr>
              <w:pStyle w:val="Compact"/>
              <w:jc w:val="left"/>
            </w:pPr>
            <w:r>
              <w:t xml:space="preserve">Client Satisfaction</w:t>
            </w:r>
          </w:p>
        </w:tc>
        <w:tc>
          <w:tcPr/>
          <w:p>
            <w:pPr>
              <w:pStyle w:val="Compact"/>
              <w:jc w:val="left"/>
            </w:pPr>
            <w:r>
              <w:t xml:space="preserve">Feedback from simulated local clients.</w:t>
            </w:r>
          </w:p>
        </w:tc>
        <w:tc>
          <w:tcPr/>
          <w:p>
            <w:pPr>
              <w:pStyle w:val="Compact"/>
              <w:jc w:val="left"/>
            </w:pPr>
            <w:r>
              <w:t xml:space="preserve">Reflects the subjective nature of Egyptian business preferences.</w:t>
            </w:r>
          </w:p>
        </w:tc>
      </w:tr>
    </w:tbl>
    <w:bookmarkEnd w:id="27"/>
    <w:bookmarkStart w:id="28" w:name="ethical-considerations-and-constraints"/>
    <w:p>
      <w:pPr>
        <w:pStyle w:val="Heading2"/>
      </w:pPr>
      <w:r>
        <w:t xml:space="preserve">6. Ethical Considerations and Constraints</w:t>
      </w:r>
    </w:p>
    <w:p>
      <w:pPr>
        <w:pStyle w:val="FirstParagraph"/>
      </w:pPr>
      <w:r>
        <w:t xml:space="preserve">The Graphic Designer must adhere to strict ethical guidelines. In the context of Egypt Cairo, this includes:</w:t>
      </w:r>
    </w:p>
    <w:p>
      <w:pPr>
        <w:numPr>
          <w:ilvl w:val="0"/>
          <w:numId w:val="1003"/>
        </w:numPr>
        <w:pStyle w:val="Compact"/>
      </w:pPr>
      <w:r>
        <w:rPr>
          <w:bCs/>
          <w:b/>
        </w:rPr>
        <w:t xml:space="preserve">Intellectual Property:</w:t>
      </w:r>
      <w:r>
        <w:t xml:space="preserve"> </w:t>
      </w:r>
      <w:r>
        <w:t xml:space="preserve">Respecting local copyright laws and avoiding unauthorized use of traditional heritage symbols without permission.</w:t>
      </w:r>
    </w:p>
    <w:p>
      <w:pPr>
        <w:numPr>
          <w:ilvl w:val="0"/>
          <w:numId w:val="1003"/>
        </w:numPr>
        <w:pStyle w:val="Compact"/>
      </w:pPr>
      <w:r>
        <w:rPr>
          <w:bCs/>
          <w:b/>
        </w:rPr>
        <w:t xml:space="preserve">Representation:</w:t>
      </w:r>
      <w:r>
        <w:t xml:space="preserve"> </w:t>
      </w:r>
      <w:r>
        <w:t xml:space="preserve">Ensuring diverse and respectful representation of Egyptian people in imagery, avoiding stereotypes.</w:t>
      </w:r>
    </w:p>
    <w:p>
      <w:pPr>
        <w:numPr>
          <w:ilvl w:val="0"/>
          <w:numId w:val="1003"/>
        </w:numPr>
        <w:pStyle w:val="Compact"/>
      </w:pPr>
      <w:r>
        <w:rPr>
          <w:bCs/>
          <w:b/>
        </w:rPr>
        <w:t xml:space="preserve">Religious Respect:</w:t>
      </w:r>
      <w:r>
        <w:t xml:space="preserve"> </w:t>
      </w:r>
      <w:r>
        <w:t xml:space="preserve">Maintaining high standards of respect when designing for religious or culturally sensitive periods.</w:t>
      </w:r>
    </w:p>
    <w:bookmarkEnd w:id="28"/>
    <w:bookmarkStart w:id="29" w:name="reporting-and-analysis"/>
    <w:p>
      <w:pPr>
        <w:pStyle w:val="Heading2"/>
      </w:pPr>
      <w:r>
        <w:t xml:space="preserve">7. Reporting and Analysis</w:t>
      </w:r>
    </w:p>
    <w:p>
      <w:pPr>
        <w:pStyle w:val="FirstParagraph"/>
      </w:pPr>
      <w:r>
        <w:t xml:space="preserve">At the conclusion of the four-week period, the Graphic Designer will submit a portfolio of the created assets along with a reflective report. The analysis will focus on how the specific environment of Egypt Cairo influenced design decisions. Special attention will be paid to how the designer balanced global design trends with local Egyptian expectations.</w:t>
      </w:r>
    </w:p>
    <w:p>
      <w:pPr>
        <w:pStyle w:val="BodyText"/>
      </w:pPr>
      <w:r>
        <w:t xml:space="preserve">The final report will provide recommendations for best practices for Graphic Designers working in this region, serving as a reference for future projects in the Middle East and North Africa (MENA) region.</w:t>
      </w:r>
    </w:p>
    <w:bookmarkEnd w:id="29"/>
    <w:bookmarkStart w:id="30" w:name="approval-and-sign-off"/>
    <w:p>
      <w:pPr>
        <w:pStyle w:val="Heading2"/>
      </w:pPr>
      <w:r>
        <w:t xml:space="preserve">8. Approval and Sign-off</w:t>
      </w:r>
    </w:p>
    <w:p>
      <w:pPr>
        <w:pStyle w:val="FirstParagraph"/>
      </w:pPr>
      <w:r>
        <w:t xml:space="preserve">This Experiment Protocol is approved for immediate implementation. All parties involved must sign below to acknowledge their understanding of the requirements and the specific focus on the Graphic Designer role within the Egypt Cairo market.</w:t>
      </w:r>
    </w:p>
    <w:p>
      <w:pPr>
        <w:pStyle w:val="BodyText"/>
      </w:pPr>
      <w:r>
        <w:br/>
      </w:r>
    </w:p>
    <w:p>
      <w:pPr>
        <w:pStyle w:val="BodyText"/>
      </w:pPr>
      <w:r>
        <w:rPr>
          <w:bCs/>
          <w:b/>
        </w:rPr>
        <w:t xml:space="preserve">Project Lead Signature:</w:t>
      </w:r>
      <w:r>
        <w:t xml:space="preserve"> </w:t>
      </w:r>
      <w:r>
        <w:t xml:space="preserve">__________________________</w:t>
      </w:r>
    </w:p>
    <w:p>
      <w:pPr>
        <w:pStyle w:val="BodyText"/>
      </w:pPr>
      <w:r>
        <w:rPr>
          <w:bCs/>
          <w:b/>
        </w:rPr>
        <w:t xml:space="preserve">Graphic Designer 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Workflow in Egypt Cairo</dc:title>
  <dc:creator/>
  <dc:language>en</dc:language>
  <cp:keywords/>
  <dcterms:created xsi:type="dcterms:W3CDTF">2026-10-10T01:45:13Z</dcterms:created>
  <dcterms:modified xsi:type="dcterms:W3CDTF">2026-10-10T01:45:13Z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