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Graphic</w:t>
      </w:r>
      <w:r>
        <w:t xml:space="preserve"> </w:t>
      </w:r>
      <w:r>
        <w:t xml:space="preserve">Designer</w:t>
      </w:r>
      <w:r>
        <w:t xml:space="preserve"> </w:t>
      </w:r>
      <w:r>
        <w:t xml:space="preserve">Performance</w:t>
      </w:r>
      <w:r>
        <w:t xml:space="preserve"> </w:t>
      </w:r>
      <w:r>
        <w:t xml:space="preserve">in</w:t>
      </w:r>
      <w:r>
        <w:t xml:space="preserve"> </w:t>
      </w:r>
      <w:r>
        <w:t xml:space="preserve">Indonesia</w:t>
      </w:r>
      <w:r>
        <w:t xml:space="preserve"> </w:t>
      </w:r>
      <w:r>
        <w:t xml:space="preserve">Jakarta</w:t>
      </w:r>
    </w:p>
    <w:bookmarkStart w:id="30" w:name="Xcf233eb8ed16e90f59d5675a3124fe0b44c5664"/>
    <w:p>
      <w:pPr>
        <w:pStyle w:val="Heading1"/>
      </w:pPr>
      <w:r>
        <w:t xml:space="preserve">Experiment Protocol: Graphic Designer Performance in Indonesia Jakarta</w:t>
      </w:r>
    </w:p>
    <w:bookmarkStart w:id="20" w:name="introduction-and-objective"/>
    <w:p>
      <w:pPr>
        <w:pStyle w:val="Heading2"/>
      </w:pPr>
      <w:r>
        <w:t xml:space="preserve">1. Introduction and Objective</w:t>
      </w:r>
    </w:p>
    <w:p>
      <w:pPr>
        <w:pStyle w:val="FirstParagraph"/>
      </w:pPr>
      <w:r>
        <w:t xml:space="preserve">This Experiment Protocol outlines the methodology for assessing the performance, creativity, and technical proficiency of a Graphic Designer operating within the dynamic market of Indonesia Jakarta. The primary objective is to evaluate how effectively a Graphic Designer can navigate the unique cultural, linguistic, and commercial demands of Jakarta while maintaining high standards of visual communication.</w:t>
      </w:r>
    </w:p>
    <w:p>
      <w:pPr>
        <w:pStyle w:val="BodyText"/>
      </w:pPr>
      <w:r>
        <w:t xml:space="preserve">As the capital city of Indonesia, Jakarta represents a melting pot of diverse cultures, rapid technological adoption, and intense commercial competition. Therefore, this protocol is designed not merely as a skills test, but as a comprehensive simulation of real-world challenges faced by a Graphic Designer in this specific geographic and cultural context.</w:t>
      </w:r>
    </w:p>
    <w:bookmarkEnd w:id="20"/>
    <w:bookmarkStart w:id="21" w:name="scope-and-context"/>
    <w:p>
      <w:pPr>
        <w:pStyle w:val="Heading2"/>
      </w:pPr>
      <w:r>
        <w:t xml:space="preserve">2. Scope and Context</w:t>
      </w:r>
    </w:p>
    <w:p>
      <w:pPr>
        <w:pStyle w:val="FirstParagraph"/>
      </w:pPr>
      <w:r>
        <w:t xml:space="preserve">The scope of this experiment is strictly limited to the professional competencies required for a Graphic Designer role based in Indonesia Jakarta. The evaluation will consider the following contextual factors:</w:t>
      </w:r>
    </w:p>
    <w:p>
      <w:pPr>
        <w:numPr>
          <w:ilvl w:val="0"/>
          <w:numId w:val="1001"/>
        </w:numPr>
        <w:pStyle w:val="Compact"/>
      </w:pPr>
      <w:r>
        <w:rPr>
          <w:bCs/>
          <w:b/>
        </w:rPr>
        <w:t xml:space="preserve">Cultural Sensitivity:</w:t>
      </w:r>
      <w:r>
        <w:t xml:space="preserve"> </w:t>
      </w:r>
      <w:r>
        <w:t xml:space="preserve">Understanding local customs, religious considerations, and national symbols relevant to Indonesia.</w:t>
      </w:r>
    </w:p>
    <w:p>
      <w:pPr>
        <w:numPr>
          <w:ilvl w:val="0"/>
          <w:numId w:val="1001"/>
        </w:numPr>
        <w:pStyle w:val="Compact"/>
      </w:pPr>
      <w:r>
        <w:rPr>
          <w:bCs/>
          <w:b/>
        </w:rPr>
        <w:t xml:space="preserve">Language Proficiency:</w:t>
      </w:r>
      <w:r>
        <w:t xml:space="preserve"> </w:t>
      </w:r>
      <w:r>
        <w:t xml:space="preserve">Ability to integrate Bahasa Indonesia and English typography effectively.</w:t>
      </w:r>
    </w:p>
    <w:p>
      <w:pPr>
        <w:numPr>
          <w:ilvl w:val="0"/>
          <w:numId w:val="1001"/>
        </w:numPr>
        <w:pStyle w:val="Compact"/>
      </w:pPr>
      <w:r>
        <w:rPr>
          <w:bCs/>
          <w:b/>
        </w:rPr>
        <w:t xml:space="preserve">Market Trends:</w:t>
      </w:r>
      <w:r>
        <w:t xml:space="preserve"> </w:t>
      </w:r>
      <w:r>
        <w:t xml:space="preserve">Awareness of current design trends prevalent in Jakarta's advertising, tech, and retail sectors.</w:t>
      </w:r>
    </w:p>
    <w:p>
      <w:pPr>
        <w:numPr>
          <w:ilvl w:val="0"/>
          <w:numId w:val="1001"/>
        </w:numPr>
        <w:pStyle w:val="Compact"/>
      </w:pPr>
      <w:r>
        <w:rPr>
          <w:bCs/>
          <w:b/>
        </w:rPr>
        <w:t xml:space="preserve">Technical Standards:</w:t>
      </w:r>
      <w:r>
        <w:t xml:space="preserve"> </w:t>
      </w:r>
      <w:r>
        <w:t xml:space="preserve">Adherence to industry-standard software and file preparation protocols.</w:t>
      </w:r>
    </w:p>
    <w:bookmarkEnd w:id="21"/>
    <w:bookmarkStart w:id="22" w:name="participant-criteria"/>
    <w:p>
      <w:pPr>
        <w:pStyle w:val="Heading2"/>
      </w:pPr>
      <w:r>
        <w:t xml:space="preserve">3. Participant Criteria</w:t>
      </w:r>
    </w:p>
    <w:p>
      <w:pPr>
        <w:pStyle w:val="FirstParagraph"/>
      </w:pPr>
      <w:r>
        <w:t xml:space="preserve">The participant, referred to as the "Graphic Designer," must meet the following criteria before commencing the experiment:</w:t>
      </w:r>
    </w:p>
    <w:p>
      <w:pPr>
        <w:numPr>
          <w:ilvl w:val="0"/>
          <w:numId w:val="1002"/>
        </w:numPr>
        <w:pStyle w:val="Compact"/>
      </w:pPr>
      <w:r>
        <w:t xml:space="preserve">Minimum of two years of professional experience in graphic design.</w:t>
      </w:r>
    </w:p>
    <w:p>
      <w:pPr>
        <w:numPr>
          <w:ilvl w:val="0"/>
          <w:numId w:val="1002"/>
        </w:numPr>
        <w:pStyle w:val="Compact"/>
      </w:pPr>
      <w:r>
        <w:t xml:space="preserve">Proficiency in Adobe Creative Suite (Photoshop, Illustrator, InDesign).</w:t>
      </w:r>
    </w:p>
    <w:p>
      <w:pPr>
        <w:numPr>
          <w:ilvl w:val="0"/>
          <w:numId w:val="1002"/>
        </w:numPr>
        <w:pStyle w:val="Compact"/>
      </w:pPr>
      <w:r>
        <w:t xml:space="preserve">Residency or significant professional experience within Indonesia Jakarta.</w:t>
      </w:r>
    </w:p>
    <w:p>
      <w:pPr>
        <w:numPr>
          <w:ilvl w:val="0"/>
          <w:numId w:val="1002"/>
        </w:numPr>
        <w:pStyle w:val="Compact"/>
      </w:pPr>
      <w:r>
        <w:t xml:space="preserve">Fluency in Bahasa Indonesia and working proficiency in English.</w:t>
      </w:r>
    </w:p>
    <w:bookmarkEnd w:id="22"/>
    <w:bookmarkStart w:id="26" w:name="experimental-procedure"/>
    <w:p>
      <w:pPr>
        <w:pStyle w:val="Heading2"/>
      </w:pPr>
      <w:r>
        <w:t xml:space="preserve">4. Experimental Procedure</w:t>
      </w:r>
    </w:p>
    <w:p>
      <w:pPr>
        <w:pStyle w:val="FirstParagraph"/>
      </w:pPr>
      <w:r>
        <w:t xml:space="preserve">The experiment will be conducted in three distinct phases, each designed to test different aspects of the Graphic Designer's capabilities within the Indonesia Jakarta environment.</w:t>
      </w:r>
    </w:p>
    <w:bookmarkStart w:id="23" w:name="phase-1-cultural-adaptation-and-branding"/>
    <w:p>
      <w:pPr>
        <w:pStyle w:val="Heading3"/>
      </w:pPr>
      <w:r>
        <w:t xml:space="preserve">Phase 1: Cultural Adaptation and Branding</w:t>
      </w:r>
    </w:p>
    <w:p>
      <w:pPr>
        <w:pStyle w:val="FirstParagraph"/>
      </w:pPr>
      <w:r>
        <w:t xml:space="preserve">The Graphic Designer will be tasked with creating a brand identity for a fictional startup based in South Jakarta. The startup offers a modern coffee shop concept that blends traditional Indonesian heritage with contemporary urban lifestyle.</w:t>
      </w:r>
    </w:p>
    <w:p>
      <w:pPr>
        <w:pStyle w:val="BodyText"/>
      </w:pPr>
      <w:r>
        <w:rPr>
          <w:bCs/>
          <w:b/>
        </w:rPr>
        <w:t xml:space="preserve">Requirements:</w:t>
      </w:r>
    </w:p>
    <w:p>
      <w:pPr>
        <w:numPr>
          <w:ilvl w:val="0"/>
          <w:numId w:val="1003"/>
        </w:numPr>
        <w:pStyle w:val="Compact"/>
      </w:pPr>
      <w:r>
        <w:t xml:space="preserve">Develop a logo that respects Indonesian cultural motifs without being cliché.</w:t>
      </w:r>
    </w:p>
    <w:p>
      <w:pPr>
        <w:numPr>
          <w:ilvl w:val="0"/>
          <w:numId w:val="1003"/>
        </w:numPr>
        <w:pStyle w:val="Compact"/>
      </w:pPr>
      <w:r>
        <w:t xml:space="preserve">Create a color palette that resonates with the local demographic.</w:t>
      </w:r>
    </w:p>
    <w:p>
      <w:pPr>
        <w:numPr>
          <w:ilvl w:val="0"/>
          <w:numId w:val="1003"/>
        </w:numPr>
        <w:pStyle w:val="Compact"/>
      </w:pPr>
      <w:r>
        <w:t xml:space="preserve">Design a business card and social media banner incorporating both Bahasa Indonesia and English text.</w:t>
      </w:r>
    </w:p>
    <w:p>
      <w:pPr>
        <w:pStyle w:val="FirstParagraph"/>
      </w:pPr>
      <w:r>
        <w:t xml:space="preserve">This phase evaluates the Graphic Designer's ability to balance global design aesthetics with local cultural relevance, a critical skill for success in Indonesia Jakarta.</w:t>
      </w:r>
    </w:p>
    <w:bookmarkEnd w:id="23"/>
    <w:bookmarkStart w:id="24" w:name="X7a9518811f2568fac49dd8eeb8f892ee2fd787a"/>
    <w:p>
      <w:pPr>
        <w:pStyle w:val="Heading3"/>
      </w:pPr>
      <w:r>
        <w:t xml:space="preserve">Phase 2: Digital Marketing and Social Media</w:t>
      </w:r>
    </w:p>
    <w:p>
      <w:pPr>
        <w:pStyle w:val="FirstParagraph"/>
      </w:pPr>
      <w:r>
        <w:t xml:space="preserve">Given the high penetration of social media in Indonesia, particularly platforms like Instagram and TikTok, this phase focuses on digital asset creation. The Graphic Designer must produce a series of promotional graphics for a flash sale event.</w:t>
      </w:r>
    </w:p>
    <w:p>
      <w:pPr>
        <w:pStyle w:val="BodyText"/>
      </w:pPr>
      <w:r>
        <w:rPr>
          <w:bCs/>
          <w:b/>
        </w:rPr>
        <w:t xml:space="preserve">Requirements:</w:t>
      </w:r>
    </w:p>
    <w:p>
      <w:pPr>
        <w:numPr>
          <w:ilvl w:val="0"/>
          <w:numId w:val="1004"/>
        </w:numPr>
        <w:pStyle w:val="Compact"/>
      </w:pPr>
      <w:r>
        <w:t xml:space="preserve">Design three Instagram story templates optimized for mobile viewing.</w:t>
      </w:r>
    </w:p>
    <w:p>
      <w:pPr>
        <w:numPr>
          <w:ilvl w:val="0"/>
          <w:numId w:val="1004"/>
        </w:numPr>
        <w:pStyle w:val="Compact"/>
      </w:pPr>
      <w:r>
        <w:t xml:space="preserve">Create one static post featuring clear call-to-action buttons in Bahasa Indonesia.</w:t>
      </w:r>
    </w:p>
    <w:p>
      <w:pPr>
        <w:numPr>
          <w:ilvl w:val="0"/>
          <w:numId w:val="1004"/>
        </w:numPr>
        <w:pStyle w:val="Compact"/>
      </w:pPr>
      <w:r>
        <w:t xml:space="preserve">Ensure all designs are visually engaging and adhere to current Jakarta digital marketing trends.</w:t>
      </w:r>
    </w:p>
    <w:p>
      <w:pPr>
        <w:pStyle w:val="FirstParagraph"/>
      </w:pPr>
      <w:r>
        <w:t xml:space="preserve">This phase tests the Graphic Designer's understanding of digital consumer behavior in Indonesia Jakarta and their ability to create compelling, conversion-oriented visuals.</w:t>
      </w:r>
    </w:p>
    <w:bookmarkEnd w:id="24"/>
    <w:bookmarkStart w:id="25" w:name="X24c39168f21e7269a82826e7960dd9a7367e3d5"/>
    <w:p>
      <w:pPr>
        <w:pStyle w:val="Heading3"/>
      </w:pPr>
      <w:r>
        <w:t xml:space="preserve">Phase 3: Technical Execution and Collaboration</w:t>
      </w:r>
    </w:p>
    <w:p>
      <w:pPr>
        <w:pStyle w:val="FirstParagraph"/>
      </w:pPr>
      <w:r>
        <w:t xml:space="preserve">The final phase assesses the Graphic Designer's technical precision and ability to work within a collaborative environment. The participant will be provided with a brief from a fictional client in Central Jakarta requiring a print-ready brochure.</w:t>
      </w:r>
    </w:p>
    <w:p>
      <w:pPr>
        <w:pStyle w:val="BodyText"/>
      </w:pPr>
      <w:r>
        <w:rPr>
          <w:bCs/>
          <w:b/>
        </w:rPr>
        <w:t xml:space="preserve">Requirements:</w:t>
      </w:r>
    </w:p>
    <w:p>
      <w:pPr>
        <w:numPr>
          <w:ilvl w:val="0"/>
          <w:numId w:val="1005"/>
        </w:numPr>
        <w:pStyle w:val="Compact"/>
      </w:pPr>
      <w:r>
        <w:t xml:space="preserve">Design a tri-fold brochure with accurate bleed, trim, and safe zones.</w:t>
      </w:r>
    </w:p>
    <w:p>
      <w:pPr>
        <w:numPr>
          <w:ilvl w:val="0"/>
          <w:numId w:val="1005"/>
        </w:numPr>
        <w:pStyle w:val="Compact"/>
      </w:pPr>
      <w:r>
        <w:t xml:space="preserve">Use high-resolution images and vector graphics where appropriate.</w:t>
      </w:r>
    </w:p>
    <w:p>
      <w:pPr>
        <w:numPr>
          <w:ilvl w:val="0"/>
          <w:numId w:val="1005"/>
        </w:numPr>
        <w:pStyle w:val="Compact"/>
      </w:pPr>
      <w:r>
        <w:t xml:space="preserve">Prepare the final file in PDF/X-1a format for professional printing.</w:t>
      </w:r>
    </w:p>
    <w:p>
      <w:pPr>
        <w:numPr>
          <w:ilvl w:val="0"/>
          <w:numId w:val="1005"/>
        </w:numPr>
        <w:pStyle w:val="Compact"/>
      </w:pPr>
      <w:r>
        <w:t xml:space="preserve">Provide a brief rationale for design choices in English.</w:t>
      </w:r>
    </w:p>
    <w:p>
      <w:pPr>
        <w:pStyle w:val="FirstParagraph"/>
      </w:pPr>
      <w:r>
        <w:t xml:space="preserve">This phase ensures that the Graphic Designer possesses the technical rigor necessary for professional production in Indonesia Jakarta's competitive print and digital markets.</w:t>
      </w:r>
    </w:p>
    <w:bookmarkEnd w:id="25"/>
    <w:bookmarkEnd w:id="26"/>
    <w:bookmarkStart w:id="27" w:name="evaluation-criteria"/>
    <w:p>
      <w:pPr>
        <w:pStyle w:val="Heading2"/>
      </w:pPr>
      <w:r>
        <w:t xml:space="preserve">5. Evaluation Criteria</w:t>
      </w:r>
    </w:p>
    <w:p>
      <w:pPr>
        <w:pStyle w:val="FirstParagraph"/>
      </w:pPr>
      <w:r>
        <w:t xml:space="preserve">The performance of the Graphic Designer will be evaluated based on the following weighted criteria:</w:t>
      </w:r>
    </w:p>
    <w:p>
      <w:pPr>
        <w:numPr>
          <w:ilvl w:val="0"/>
          <w:numId w:val="1006"/>
        </w:numPr>
        <w:pStyle w:val="Compact"/>
      </w:pPr>
      <w:r>
        <w:rPr>
          <w:bCs/>
          <w:b/>
        </w:rPr>
        <w:t xml:space="preserve">Cultural Relevance (30%):</w:t>
      </w:r>
      <w:r>
        <w:t xml:space="preserve"> </w:t>
      </w:r>
      <w:r>
        <w:t xml:space="preserve">Appropriateness and sensitivity of design elements to Indonesian culture and Jakarta's urban context.</w:t>
      </w:r>
    </w:p>
    <w:p>
      <w:pPr>
        <w:numPr>
          <w:ilvl w:val="0"/>
          <w:numId w:val="1006"/>
        </w:numPr>
        <w:pStyle w:val="Compact"/>
      </w:pPr>
      <w:r>
        <w:rPr>
          <w:bCs/>
          <w:b/>
        </w:rPr>
        <w:t xml:space="preserve">Creative Originality (25%):</w:t>
      </w:r>
      <w:r>
        <w:t xml:space="preserve"> </w:t>
      </w:r>
      <w:r>
        <w:t xml:space="preserve">Innovation and uniqueness of visual solutions.</w:t>
      </w:r>
    </w:p>
    <w:p>
      <w:pPr>
        <w:numPr>
          <w:ilvl w:val="0"/>
          <w:numId w:val="1006"/>
        </w:numPr>
        <w:pStyle w:val="Compact"/>
      </w:pPr>
      <w:r>
        <w:rPr>
          <w:bCs/>
          <w:b/>
        </w:rPr>
        <w:t xml:space="preserve">Technical Proficiency (25%):</w:t>
      </w:r>
      <w:r>
        <w:t xml:space="preserve"> </w:t>
      </w:r>
      <w:r>
        <w:t xml:space="preserve">Mastery of design software, file preparation, and adherence to technical specifications.</w:t>
      </w:r>
    </w:p>
    <w:p>
      <w:pPr>
        <w:numPr>
          <w:ilvl w:val="0"/>
          <w:numId w:val="1006"/>
        </w:numPr>
        <w:pStyle w:val="Compact"/>
      </w:pPr>
      <w:r>
        <w:rPr>
          <w:bCs/>
          <w:b/>
        </w:rPr>
        <w:t xml:space="preserve">Communication and Clarity (20%):</w:t>
      </w:r>
      <w:r>
        <w:t xml:space="preserve"> </w:t>
      </w:r>
      <w:r>
        <w:t xml:space="preserve">Effectiveness of visual communication and clarity of bilingual text integration.</w:t>
      </w:r>
    </w:p>
    <w:bookmarkEnd w:id="27"/>
    <w:bookmarkStart w:id="28" w:name="ethical-considerations"/>
    <w:p>
      <w:pPr>
        <w:pStyle w:val="Heading2"/>
      </w:pPr>
      <w:r>
        <w:t xml:space="preserve">6. Ethical Considerations</w:t>
      </w:r>
    </w:p>
    <w:p>
      <w:pPr>
        <w:pStyle w:val="FirstParagraph"/>
      </w:pPr>
      <w:r>
        <w:t xml:space="preserve">This Experiment Protocol adheres to ethical standards regarding intellectual property and cultural representation. The Graphic Designer is encouraged to use original assets or properly licensed materials. Any use of traditional Indonesian motifs must be done respectfully and with an understanding of their cultural significance.</w:t>
      </w:r>
    </w:p>
    <w:bookmarkEnd w:id="28"/>
    <w:bookmarkStart w:id="29" w:name="conclusion"/>
    <w:p>
      <w:pPr>
        <w:pStyle w:val="Heading2"/>
      </w:pPr>
      <w:r>
        <w:t xml:space="preserve">7. Conclusion</w:t>
      </w:r>
    </w:p>
    <w:p>
      <w:pPr>
        <w:pStyle w:val="FirstParagraph"/>
      </w:pPr>
      <w:r>
        <w:t xml:space="preserve">This Experiment Protocol provides a structured and comprehensive framework for evaluating the capabilities of a Graphic Designer in Indonesia Jakarta. By focusing on cultural adaptation, digital proficiency, and technical execution, this protocol ensures that the assessment is both rigorous and relevant to the specific demands of the Jakarta market. The insights gained from this experiment will contribute to a deeper understanding of the skills required for graphic design excellence in one of Southeast Asia's most vibrant cities.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Graphic Designer Performance in Indonesia Jakarta</dc:title>
  <dc:creator/>
  <dc:language>en</dc:language>
  <cp:keywords/>
  <dcterms:created xsi:type="dcterms:W3CDTF">2026-10-10T02:58:09Z</dcterms:created>
  <dcterms:modified xsi:type="dcterms:W3CDTF">2026-10-10T02:58:09Z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