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Graphic</w:t>
      </w:r>
      <w:r>
        <w:t xml:space="preserve"> </w:t>
      </w:r>
      <w:r>
        <w:t xml:space="preserve">Designer</w:t>
      </w:r>
      <w:r>
        <w:t xml:space="preserve"> </w:t>
      </w:r>
      <w:r>
        <w:t xml:space="preserve">Workflow</w:t>
      </w:r>
      <w:r>
        <w:t xml:space="preserve"> </w:t>
      </w:r>
      <w:r>
        <w:t xml:space="preserve">in</w:t>
      </w:r>
      <w:r>
        <w:t xml:space="preserve"> </w:t>
      </w:r>
      <w:r>
        <w:t xml:space="preserve">Iraq</w:t>
      </w:r>
      <w:r>
        <w:t xml:space="preserve"> </w:t>
      </w:r>
      <w:r>
        <w:t xml:space="preserve">Baghdad</w:t>
      </w:r>
    </w:p>
    <w:bookmarkStart w:id="20" w:name="X9cf5d16e80e642af0dabed1eb4552ddf8c77e33"/>
    <w:p>
      <w:pPr>
        <w:pStyle w:val="Heading1"/>
      </w:pPr>
      <w:r>
        <w:t xml:space="preserve">Experiment Protocol: Graphic Designer Workflow in Iraq Baghdad</w:t>
      </w:r>
    </w:p>
    <w:p>
      <w:pPr>
        <w:pStyle w:val="FirstParagraph"/>
      </w:pPr>
      <w:r>
        <w:rPr>
          <w:bCs/>
          <w:b/>
        </w:rPr>
        <w:t xml:space="preserve">Document ID:</w:t>
      </w:r>
      <w:r>
        <w:t xml:space="preserve"> </w:t>
      </w:r>
      <w:r>
        <w:t xml:space="preserve">EXP-BGD-GD-2024-001</w:t>
      </w:r>
    </w:p>
    <w:p>
      <w:pPr>
        <w:pStyle w:val="BodyText"/>
      </w:pPr>
      <w:r>
        <w:rPr>
          <w:bCs/>
          <w:b/>
        </w:rPr>
        <w:t xml:space="preserve">Date:</w:t>
      </w:r>
      <w:r>
        <w:t xml:space="preserve"> </w:t>
      </w:r>
      <w:r>
        <w:t xml:space="preserve">October 2024</w:t>
      </w:r>
    </w:p>
    <w:p>
      <w:pPr>
        <w:pStyle w:val="BodyText"/>
      </w:pPr>
      <w:r>
        <w:rPr>
          <w:bCs/>
          <w:b/>
        </w:rPr>
        <w:t xml:space="preserve">Location:</w:t>
      </w:r>
      <w:r>
        <w:t xml:space="preserve"> </w:t>
      </w:r>
      <w:r>
        <w:t xml:space="preserve">Baghdad, Iraq</w:t>
      </w:r>
    </w:p>
    <w:p>
      <w:pPr>
        <w:pStyle w:val="BodyText"/>
      </w:pPr>
      <w:r>
        <w:rPr>
          <w:bCs/>
          <w:b/>
        </w:rPr>
        <w:t xml:space="preserve">Subject:</w:t>
      </w:r>
      <w:r>
        <w:t xml:space="preserve"> </w:t>
      </w:r>
      <w:r>
        <w:t xml:space="preserve">Graphic Designer</w:t>
      </w:r>
    </w:p>
    <w:bookmarkEnd w:id="20"/>
    <w:bookmarkStart w:id="21" w:name="introduction-and-objective"/>
    <w:p>
      <w:pPr>
        <w:pStyle w:val="Heading2"/>
      </w:pPr>
      <w:r>
        <w:t xml:space="preserve">1. Introduction and Objective</w:t>
      </w:r>
    </w:p>
    <w:p>
      <w:pPr>
        <w:pStyle w:val="FirstParagraph"/>
      </w:pPr>
      <w:r>
        <w:t xml:space="preserve">This Experiment Protocol outlines the procedures and methodologies required to evaluate the workflow, efficiency, and creative output of a Graphic Designer operating within the specific socio-economic and technological context of Iraq Baghdad. The primary objective is to assess how local infrastructure constraints, cultural nuances, and market demands influence the design process.</w:t>
      </w:r>
    </w:p>
    <w:p>
      <w:pPr>
        <w:pStyle w:val="BodyText"/>
      </w:pPr>
      <w:r>
        <w:t xml:space="preserve">The experiment aims to quantify the time required for specific design tasks, analyze the impact of internet connectivity on cloud-based collaboration, and determine the effectiveness of localized visual communication strategies in the Baghdad market.</w:t>
      </w:r>
    </w:p>
    <w:bookmarkEnd w:id="21"/>
    <w:bookmarkStart w:id="22" w:name="scope-and-context"/>
    <w:p>
      <w:pPr>
        <w:pStyle w:val="Heading2"/>
      </w:pPr>
      <w:r>
        <w:t xml:space="preserve">2. Scope and Context</w:t>
      </w:r>
    </w:p>
    <w:p>
      <w:pPr>
        <w:pStyle w:val="FirstParagraph"/>
      </w:pPr>
      <w:r>
        <w:t xml:space="preserve">The scope of this experiment is strictly limited to the metropolitan area of Baghdad, Iraq. It acknowledges the unique challenges faced by professionals in this region, including power grid instability, variable internet speeds, and the necessity for bilingual (Arabic/English) design capabilities.</w:t>
      </w:r>
    </w:p>
    <w:p>
      <w:pPr>
        <w:pStyle w:val="BodyText"/>
      </w:pPr>
      <w:r>
        <w:t xml:space="preserve">The Graphic Designer subject will be required to produce assets for a hypothetical local campaign, ensuring that the experiment reflects real-world scenarios encountered by agencies and freelancers in Baghdad.</w:t>
      </w:r>
    </w:p>
    <w:bookmarkEnd w:id="22"/>
    <w:bookmarkStart w:id="23" w:name="participant-requirements"/>
    <w:p>
      <w:pPr>
        <w:pStyle w:val="Heading2"/>
      </w:pPr>
      <w:r>
        <w:t xml:space="preserve">3. Participant Requirements</w:t>
      </w:r>
    </w:p>
    <w:p>
      <w:pPr>
        <w:pStyle w:val="FirstParagraph"/>
      </w:pPr>
      <w:r>
        <w:t xml:space="preserve">The Graphic Designer participating in this experiment must meet the following criteria:</w:t>
      </w:r>
    </w:p>
    <w:p>
      <w:pPr>
        <w:numPr>
          <w:ilvl w:val="0"/>
          <w:numId w:val="1001"/>
        </w:numPr>
        <w:pStyle w:val="Compact"/>
      </w:pPr>
      <w:r>
        <w:t xml:space="preserve">Reside and work primarily within Baghdad, Iraq.</w:t>
      </w:r>
    </w:p>
    <w:p>
      <w:pPr>
        <w:numPr>
          <w:ilvl w:val="0"/>
          <w:numId w:val="1001"/>
        </w:numPr>
        <w:pStyle w:val="Compact"/>
      </w:pPr>
      <w:r>
        <w:t xml:space="preserve">Have a minimum of three years of professional experience in graphic design.</w:t>
      </w:r>
    </w:p>
    <w:p>
      <w:pPr>
        <w:numPr>
          <w:ilvl w:val="0"/>
          <w:numId w:val="1001"/>
        </w:numPr>
        <w:pStyle w:val="Compact"/>
      </w:pPr>
      <w:r>
        <w:t xml:space="preserve">Be proficient in industry-standard software (Adobe Creative Cloud, Figma, or equivalent).</w:t>
      </w:r>
    </w:p>
    <w:p>
      <w:pPr>
        <w:numPr>
          <w:ilvl w:val="0"/>
          <w:numId w:val="1001"/>
        </w:numPr>
        <w:pStyle w:val="Compact"/>
      </w:pPr>
      <w:r>
        <w:t xml:space="preserve">Have a working knowledge of Arabic typography and cultural symbolism relevant to Iraq.</w:t>
      </w:r>
    </w:p>
    <w:p>
      <w:pPr>
        <w:numPr>
          <w:ilvl w:val="0"/>
          <w:numId w:val="1001"/>
        </w:numPr>
        <w:pStyle w:val="Compact"/>
      </w:pPr>
      <w:r>
        <w:t xml:space="preserve">Have access to a reliable workstation and a backup power source (UPS or generator) to mitigate local power outages.</w:t>
      </w:r>
    </w:p>
    <w:bookmarkEnd w:id="23"/>
    <w:bookmarkStart w:id="26" w:name="experimental-setup"/>
    <w:p>
      <w:pPr>
        <w:pStyle w:val="Heading2"/>
      </w:pPr>
      <w:r>
        <w:t xml:space="preserve">4. Experimental Setup</w:t>
      </w:r>
    </w:p>
    <w:bookmarkStart w:id="24" w:name="hardware-and-software-environment"/>
    <w:p>
      <w:pPr>
        <w:pStyle w:val="Heading3"/>
      </w:pPr>
      <w:r>
        <w:t xml:space="preserve">4.1 Hardware and Software Environment</w:t>
      </w:r>
    </w:p>
    <w:p>
      <w:pPr>
        <w:pStyle w:val="FirstParagraph"/>
      </w:pPr>
      <w:r>
        <w:t xml:space="preserve">The experiment will be conducted using the participant's standard work environment to ensure ecological validity. However, the following must be documented:</w:t>
      </w:r>
    </w:p>
    <w:p>
      <w:pPr>
        <w:numPr>
          <w:ilvl w:val="0"/>
          <w:numId w:val="1002"/>
        </w:numPr>
        <w:pStyle w:val="Compact"/>
      </w:pPr>
      <w:r>
        <w:t xml:space="preserve">Computer specifications (CPU, RAM, GPU).</w:t>
      </w:r>
    </w:p>
    <w:p>
      <w:pPr>
        <w:numPr>
          <w:ilvl w:val="0"/>
          <w:numId w:val="1002"/>
        </w:numPr>
        <w:pStyle w:val="Compact"/>
      </w:pPr>
      <w:r>
        <w:t xml:space="preserve">Internet Service Provider (ISP) and average connection speed in Mbps.</w:t>
      </w:r>
    </w:p>
    <w:p>
      <w:pPr>
        <w:numPr>
          <w:ilvl w:val="0"/>
          <w:numId w:val="1002"/>
        </w:numPr>
        <w:pStyle w:val="Compact"/>
      </w:pPr>
      <w:r>
        <w:t xml:space="preserve">Software versions used for design and collaboration.</w:t>
      </w:r>
    </w:p>
    <w:bookmarkEnd w:id="24"/>
    <w:bookmarkStart w:id="25" w:name="task-definition"/>
    <w:p>
      <w:pPr>
        <w:pStyle w:val="Heading3"/>
      </w:pPr>
      <w:r>
        <w:t xml:space="preserve">4.2 Task Definition</w:t>
      </w:r>
    </w:p>
    <w:p>
      <w:pPr>
        <w:pStyle w:val="FirstParagraph"/>
      </w:pPr>
      <w:r>
        <w:t xml:space="preserve">The Graphic Designer will be assigned three distinct tasks:</w:t>
      </w:r>
    </w:p>
    <w:p>
      <w:pPr>
        <w:numPr>
          <w:ilvl w:val="0"/>
          <w:numId w:val="1003"/>
        </w:numPr>
        <w:pStyle w:val="Compact"/>
      </w:pPr>
      <w:r>
        <w:rPr>
          <w:bCs/>
          <w:b/>
        </w:rPr>
        <w:t xml:space="preserve">Brand Identity:</w:t>
      </w:r>
      <w:r>
        <w:t xml:space="preserve"> </w:t>
      </w:r>
      <w:r>
        <w:t xml:space="preserve">Create a logo and brand guidelines for a new Iraqi fintech startup.</w:t>
      </w:r>
    </w:p>
    <w:p>
      <w:pPr>
        <w:numPr>
          <w:ilvl w:val="0"/>
          <w:numId w:val="1003"/>
        </w:numPr>
        <w:pStyle w:val="Compact"/>
      </w:pPr>
      <w:r>
        <w:rPr>
          <w:bCs/>
          <w:b/>
        </w:rPr>
        <w:t xml:space="preserve">Social Media Campaign:</w:t>
      </w:r>
      <w:r>
        <w:t xml:space="preserve"> </w:t>
      </w:r>
      <w:r>
        <w:t xml:space="preserve">Design a series of five Instagram posts promoting a local event in Baghdad, requiring bilingual text.</w:t>
      </w:r>
    </w:p>
    <w:p>
      <w:pPr>
        <w:numPr>
          <w:ilvl w:val="0"/>
          <w:numId w:val="1003"/>
        </w:numPr>
        <w:pStyle w:val="Compact"/>
      </w:pPr>
      <w:r>
        <w:rPr>
          <w:bCs/>
          <w:b/>
        </w:rPr>
        <w:t xml:space="preserve">Print Material:</w:t>
      </w:r>
      <w:r>
        <w:t xml:space="preserve"> </w:t>
      </w:r>
      <w:r>
        <w:t xml:space="preserve">Design a tri-fold brochure for a healthcare clinic, ensuring high-resolution print readiness.</w:t>
      </w:r>
    </w:p>
    <w:bookmarkEnd w:id="25"/>
    <w:bookmarkEnd w:id="26"/>
    <w:bookmarkStart w:id="31" w:name="procedure"/>
    <w:p>
      <w:pPr>
        <w:pStyle w:val="Heading2"/>
      </w:pPr>
      <w:r>
        <w:t xml:space="preserve">5. Procedure</w:t>
      </w:r>
    </w:p>
    <w:p>
      <w:pPr>
        <w:pStyle w:val="FirstParagraph"/>
      </w:pPr>
      <w:r>
        <w:t xml:space="preserve">The experiment will follow a structured timeline over a period of five working days.</w:t>
      </w:r>
    </w:p>
    <w:bookmarkStart w:id="27" w:name="day-1-briefing-and-research"/>
    <w:p>
      <w:pPr>
        <w:pStyle w:val="Heading3"/>
      </w:pPr>
      <w:r>
        <w:t xml:space="preserve">5.1 Day 1: Briefing and Research</w:t>
      </w:r>
    </w:p>
    <w:p>
      <w:pPr>
        <w:pStyle w:val="FirstParagraph"/>
      </w:pPr>
      <w:r>
        <w:t xml:space="preserve">The participant will receive the project briefs. They must conduct market research specific to Baghdad consumers. This includes analyzing competitor designs in the local market and identifying cultural preferences. The participant must log the time spent on research and note any difficulties in accessing international design resources due to connectivity issues.</w:t>
      </w:r>
    </w:p>
    <w:bookmarkEnd w:id="27"/>
    <w:bookmarkStart w:id="28" w:name="days-2-3-design-execution"/>
    <w:p>
      <w:pPr>
        <w:pStyle w:val="Heading3"/>
      </w:pPr>
      <w:r>
        <w:t xml:space="preserve">5.2 Days 2-3: Design Execution</w:t>
      </w:r>
    </w:p>
    <w:p>
      <w:pPr>
        <w:pStyle w:val="FirstParagraph"/>
      </w:pPr>
      <w:r>
        <w:t xml:space="preserve">The participant will execute the design tasks. During this phase, the following variables will be monitored:</w:t>
      </w:r>
    </w:p>
    <w:p>
      <w:pPr>
        <w:numPr>
          <w:ilvl w:val="0"/>
          <w:numId w:val="1004"/>
        </w:numPr>
        <w:pStyle w:val="Compact"/>
      </w:pPr>
      <w:r>
        <w:rPr>
          <w:bCs/>
          <w:b/>
        </w:rPr>
        <w:t xml:space="preserve">Power Stability:</w:t>
      </w:r>
      <w:r>
        <w:t xml:space="preserve"> </w:t>
      </w:r>
      <w:r>
        <w:t xml:space="preserve">Any interruptions caused by electricity cuts must be recorded, including the time lost switching to backup power.</w:t>
      </w:r>
    </w:p>
    <w:p>
      <w:pPr>
        <w:numPr>
          <w:ilvl w:val="0"/>
          <w:numId w:val="1004"/>
        </w:numPr>
        <w:pStyle w:val="Compact"/>
      </w:pPr>
      <w:r>
        <w:rPr>
          <w:bCs/>
          <w:b/>
        </w:rPr>
        <w:t xml:space="preserve">Software Performance:</w:t>
      </w:r>
      <w:r>
        <w:t xml:space="preserve"> </w:t>
      </w:r>
      <w:r>
        <w:t xml:space="preserve">Latency issues when using cloud-based tools like Figma or Adobe Creative Cloud libraries.</w:t>
      </w:r>
    </w:p>
    <w:p>
      <w:pPr>
        <w:numPr>
          <w:ilvl w:val="0"/>
          <w:numId w:val="1004"/>
        </w:numPr>
        <w:pStyle w:val="Compact"/>
      </w:pPr>
      <w:r>
        <w:rPr>
          <w:bCs/>
          <w:b/>
        </w:rPr>
        <w:t xml:space="preserve">Cultural Adaptation:</w:t>
      </w:r>
      <w:r>
        <w:t xml:space="preserve"> </w:t>
      </w:r>
      <w:r>
        <w:t xml:space="preserve">How the designer integrates Arabic calligraphy and local color psychology into the designs.</w:t>
      </w:r>
    </w:p>
    <w:bookmarkEnd w:id="28"/>
    <w:bookmarkStart w:id="29" w:name="day-4-review-and-iteration"/>
    <w:p>
      <w:pPr>
        <w:pStyle w:val="Heading3"/>
      </w:pPr>
      <w:r>
        <w:t xml:space="preserve">5.3 Day 4: Review and Iteration</w:t>
      </w:r>
    </w:p>
    <w:p>
      <w:pPr>
        <w:pStyle w:val="FirstParagraph"/>
      </w:pPr>
      <w:r>
        <w:t xml:space="preserve">The participant will simulate a client review process. They will receive feedback that includes requests for changes based on local cultural sensitivities. The time taken to implement these revisions will be measured.</w:t>
      </w:r>
    </w:p>
    <w:bookmarkEnd w:id="29"/>
    <w:bookmarkStart w:id="30" w:name="day-5-final-delivery-and-reporting"/>
    <w:p>
      <w:pPr>
        <w:pStyle w:val="Heading3"/>
      </w:pPr>
      <w:r>
        <w:t xml:space="preserve">5.4 Day 5: Final Delivery and Reporting</w:t>
      </w:r>
    </w:p>
    <w:p>
      <w:pPr>
        <w:pStyle w:val="FirstParagraph"/>
      </w:pPr>
      <w:r>
        <w:t xml:space="preserve">The final assets will be delivered in the required formats. The participant will complete a post-experiment survey detailing their experience, challenges faced, and suggestions for improving the design workflow in Iraq Baghdad.</w:t>
      </w:r>
    </w:p>
    <w:bookmarkEnd w:id="30"/>
    <w:bookmarkEnd w:id="31"/>
    <w:bookmarkStart w:id="32" w:name="data-collection-and-metrics"/>
    <w:p>
      <w:pPr>
        <w:pStyle w:val="Heading2"/>
      </w:pPr>
      <w:r>
        <w:t xml:space="preserve">6. Data Collection and Metrics</w:t>
      </w:r>
    </w:p>
    <w:p>
      <w:pPr>
        <w:pStyle w:val="FirstParagraph"/>
      </w:pPr>
      <w:r>
        <w:t xml:space="preserve">The following data points will be collected to evaluate the experiment:</w:t>
      </w:r>
    </w:p>
    <w:p>
      <w:pPr>
        <w:numPr>
          <w:ilvl w:val="0"/>
          <w:numId w:val="1005"/>
        </w:numPr>
        <w:pStyle w:val="Compact"/>
      </w:pPr>
      <w:r>
        <w:rPr>
          <w:bCs/>
          <w:b/>
        </w:rPr>
        <w:t xml:space="preserve">Time Efficiency:</w:t>
      </w:r>
      <w:r>
        <w:t xml:space="preserve"> </w:t>
      </w:r>
      <w:r>
        <w:t xml:space="preserve">Total hours spent on each task compared to global industry averages.</w:t>
      </w:r>
    </w:p>
    <w:p>
      <w:pPr>
        <w:numPr>
          <w:ilvl w:val="0"/>
          <w:numId w:val="1005"/>
        </w:numPr>
        <w:pStyle w:val="Compact"/>
      </w:pPr>
      <w:r>
        <w:rPr>
          <w:bCs/>
          <w:b/>
        </w:rPr>
        <w:t xml:space="preserve">Quality Assessment:</w:t>
      </w:r>
      <w:r>
        <w:t xml:space="preserve"> </w:t>
      </w:r>
      <w:r>
        <w:t xml:space="preserve">A panel of three local experts will rate the designs on creativity, cultural relevance, and technical quality.</w:t>
      </w:r>
    </w:p>
    <w:p>
      <w:pPr>
        <w:numPr>
          <w:ilvl w:val="0"/>
          <w:numId w:val="1005"/>
        </w:numPr>
        <w:pStyle w:val="Compact"/>
      </w:pPr>
      <w:r>
        <w:rPr>
          <w:bCs/>
          <w:b/>
        </w:rPr>
        <w:t xml:space="preserve">Infrastructure Impact:</w:t>
      </w:r>
      <w:r>
        <w:t xml:space="preserve"> </w:t>
      </w:r>
      <w:r>
        <w:t xml:space="preserve">Quantification of downtime due to power or internet issues.</w:t>
      </w:r>
    </w:p>
    <w:p>
      <w:pPr>
        <w:numPr>
          <w:ilvl w:val="0"/>
          <w:numId w:val="1005"/>
        </w:numPr>
        <w:pStyle w:val="Compact"/>
      </w:pPr>
      <w:r>
        <w:rPr>
          <w:bCs/>
          <w:b/>
        </w:rPr>
        <w:t xml:space="preserve">Cost Analysis:</w:t>
      </w:r>
      <w:r>
        <w:t xml:space="preserve"> </w:t>
      </w:r>
      <w:r>
        <w:t xml:space="preserve">An estimate of the operational costs incurred, including electricity and internet expenses.</w:t>
      </w:r>
    </w:p>
    <w:bookmarkEnd w:id="32"/>
    <w:bookmarkStart w:id="33" w:name="ethical-considerations"/>
    <w:p>
      <w:pPr>
        <w:pStyle w:val="Heading2"/>
      </w:pPr>
      <w:r>
        <w:t xml:space="preserve">7. Ethical Considerations</w:t>
      </w:r>
    </w:p>
    <w:p>
      <w:pPr>
        <w:pStyle w:val="FirstParagraph"/>
      </w:pPr>
      <w:r>
        <w:t xml:space="preserve">The rights and well-being of the Graphic Designer participant are paramount. Participation is voluntary, and the participant may withdraw at any time without penalty. All data collected will be anonymized and used solely for the purpose of this experiment. The participant will be compensated fairly for their time and expertise, in accordance with local labor standards in Iraq.</w:t>
      </w:r>
    </w:p>
    <w:bookmarkEnd w:id="33"/>
    <w:bookmarkStart w:id="34" w:name="conclusion"/>
    <w:p>
      <w:pPr>
        <w:pStyle w:val="Heading2"/>
      </w:pPr>
      <w:r>
        <w:t xml:space="preserve">8. Conclusion</w:t>
      </w:r>
    </w:p>
    <w:p>
      <w:pPr>
        <w:pStyle w:val="FirstParagraph"/>
      </w:pPr>
      <w:r>
        <w:t xml:space="preserve">This Experiment Protocol provides a comprehensive framework for understanding the realities of graphic design work in Iraq Baghdad. By focusing on the specific challenges and opportunities within this region, the results will offer valuable insights for businesses, educational institutions, and policymakers aiming to support the creative industry in Iraq.</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Graphic Designer Workflow in Iraq Baghdad</dc:title>
  <dc:creator/>
  <dc:language>en</dc:language>
  <cp:keywords/>
  <dcterms:created xsi:type="dcterms:W3CDTF">2026-10-10T02:30:56Z</dcterms:created>
  <dcterms:modified xsi:type="dcterms:W3CDTF">2026-10-10T02:30:56Z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