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3" w:name="X34cb276d7bdfa836898a6c46bdd1bbbed11be1b"/>
    <w:p>
      <w:pPr>
        <w:pStyle w:val="Heading1"/>
      </w:pPr>
      <w:r>
        <w:t xml:space="preserve">Experiment Protocol: Graphic Designer in Israel Jerusalem</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Visual Communication Strategies for Graphic Designer Roles in Israel Jerusalem.</w:t>
      </w:r>
    </w:p>
    <w:p>
      <w:pPr>
        <w:pStyle w:val="BodyText"/>
      </w:pPr>
      <w:r>
        <w:rPr>
          <w:bCs/>
          <w:b/>
        </w:rPr>
        <w:t xml:space="preserve">Protocol ID:</w:t>
      </w:r>
      <w:r>
        <w:t xml:space="preserve"> </w:t>
      </w:r>
      <w:r>
        <w:t xml:space="preserve">GD-JER-2024-EXP-01</w:t>
      </w:r>
    </w:p>
    <w:p>
      <w:pPr>
        <w:pStyle w:val="BodyText"/>
      </w:pPr>
      <w:r>
        <w:rPr>
          <w:bCs/>
          <w:b/>
        </w:rPr>
        <w:t xml:space="preserve">Date of Issue:</w:t>
      </w:r>
      <w:r>
        <w:t xml:space="preserve"> </w:t>
      </w:r>
      <w:r>
        <w:t xml:space="preserve">October 2024</w:t>
      </w:r>
    </w:p>
    <w:p>
      <w:pPr>
        <w:pStyle w:val="BodyText"/>
      </w:pPr>
      <w:r>
        <w:rPr>
          <w:bCs/>
          <w:b/>
        </w:rPr>
        <w:t xml:space="preserve">Location:</w:t>
      </w:r>
      <w:r>
        <w:t xml:space="preserve"> </w:t>
      </w:r>
      <w:r>
        <w:t xml:space="preserve">Israel Jerusalem</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controlled study focusing on the professional dynamics of a Graphic Designer operating within the unique cultural and economic landscape of Israel Jerusalem. The city of Israel Jerusalem presents a distinct environment characterized by a blend of historical heritage, religious significance, and a rapidly growing technology sector. Understanding how a Graphic Designer navigates this specific context is crucial for optimizing visual communication strategies.</w:t>
      </w:r>
    </w:p>
    <w:p>
      <w:pPr>
        <w:pStyle w:val="BodyText"/>
      </w:pPr>
      <w:r>
        <w:t xml:space="preserve">The primary objective is to evaluate the effectiveness of different design methodologies when applied to local markets in Israel Jerusalem. This protocol ensures that all experimental procedures are standardized, ethical, and reproducible, providing a clear framework for assessing the impact of design interventions in this specific geographic and cultural setting.</w:t>
      </w:r>
    </w:p>
    <w:bookmarkEnd w:id="21"/>
    <w:bookmarkStart w:id="22" w:name="objectives"/>
    <w:p>
      <w:pPr>
        <w:pStyle w:val="Heading2"/>
      </w:pPr>
      <w:r>
        <w:t xml:space="preserve">3. Objectives</w:t>
      </w:r>
    </w:p>
    <w:p>
      <w:pPr>
        <w:pStyle w:val="FirstParagraph"/>
      </w:pPr>
      <w:r>
        <w:t xml:space="preserve">The specific objectives of this experiment are as follows:</w:t>
      </w:r>
    </w:p>
    <w:p>
      <w:pPr>
        <w:numPr>
          <w:ilvl w:val="0"/>
          <w:numId w:val="1001"/>
        </w:numPr>
        <w:pStyle w:val="Compact"/>
      </w:pPr>
      <w:r>
        <w:t xml:space="preserve">To assess the visual preferences of diverse demographic groups within Israel Jerusalem regarding branding and digital interfaces.</w:t>
      </w:r>
    </w:p>
    <w:p>
      <w:pPr>
        <w:numPr>
          <w:ilvl w:val="0"/>
          <w:numId w:val="1001"/>
        </w:numPr>
        <w:pStyle w:val="Compact"/>
      </w:pPr>
      <w:r>
        <w:t xml:space="preserve">To determine the optimal workflow for a Graphic Designer collaborating with multicultural stakeholders in Israel Jerusalem.</w:t>
      </w:r>
    </w:p>
    <w:p>
      <w:pPr>
        <w:numPr>
          <w:ilvl w:val="0"/>
          <w:numId w:val="1001"/>
        </w:numPr>
        <w:pStyle w:val="Compact"/>
      </w:pPr>
      <w:r>
        <w:t xml:space="preserve">To measure the conversion rates of marketing materials designed specifically for the Israel Jerusalem market versus generic international designs.</w:t>
      </w:r>
    </w:p>
    <w:p>
      <w:pPr>
        <w:numPr>
          <w:ilvl w:val="0"/>
          <w:numId w:val="1001"/>
        </w:numPr>
        <w:pStyle w:val="Compact"/>
      </w:pPr>
      <w:r>
        <w:t xml:space="preserve">To identify cultural sensitivities and regulatory requirements in Israel Jerusalem that influence graphic design decisions.</w:t>
      </w:r>
    </w:p>
    <w:bookmarkEnd w:id="22"/>
    <w:bookmarkStart w:id="23" w:name="scope-and-definitions"/>
    <w:p>
      <w:pPr>
        <w:pStyle w:val="Heading2"/>
      </w:pPr>
      <w:r>
        <w:t xml:space="preserve">4. Scope and Definitions</w:t>
      </w:r>
    </w:p>
    <w:p>
      <w:pPr>
        <w:pStyle w:val="FirstParagraph"/>
      </w:pPr>
      <w:r>
        <w:rPr>
          <w:bCs/>
          <w:b/>
        </w:rPr>
        <w:t xml:space="preserve">Scope:</w:t>
      </w:r>
      <w:r>
        <w:t xml:space="preserve"> </w:t>
      </w:r>
      <w:r>
        <w:t xml:space="preserve">This experiment is limited to professional Graphic Designer activities conducted within the metropolitan area of Israel Jerusalem. It includes digital design, print media, and environmental graphics.</w:t>
      </w:r>
    </w:p>
    <w:p>
      <w:pPr>
        <w:pStyle w:val="BodyText"/>
      </w:pPr>
      <w:r>
        <w:rPr>
          <w:bCs/>
          <w:b/>
        </w:rPr>
        <w:t xml:space="preserve">Key Definitions:</w:t>
      </w:r>
    </w:p>
    <w:p>
      <w:pPr>
        <w:numPr>
          <w:ilvl w:val="0"/>
          <w:numId w:val="1002"/>
        </w:numPr>
        <w:pStyle w:val="Compact"/>
      </w:pPr>
      <w:r>
        <w:rPr>
          <w:bCs/>
          <w:b/>
        </w:rPr>
        <w:t xml:space="preserve">Graphic Designer:</w:t>
      </w:r>
      <w:r>
        <w:t xml:space="preserve"> </w:t>
      </w:r>
      <w:r>
        <w:t xml:space="preserve">The primary subject or practitioner responsible for creating visual content, adhering to the protocols defined herein.</w:t>
      </w:r>
    </w:p>
    <w:p>
      <w:pPr>
        <w:numPr>
          <w:ilvl w:val="0"/>
          <w:numId w:val="1002"/>
        </w:numPr>
        <w:pStyle w:val="Compact"/>
      </w:pPr>
      <w:r>
        <w:rPr>
          <w:bCs/>
          <w:b/>
        </w:rPr>
        <w:t xml:space="preserve">Israel Jerusalem:</w:t>
      </w:r>
      <w:r>
        <w:t xml:space="preserve"> </w:t>
      </w:r>
      <w:r>
        <w:t xml:space="preserve">The specific geographic and cultural context of the study, encompassing its unique linguistic, religious, and social dynamics.</w:t>
      </w:r>
    </w:p>
    <w:p>
      <w:pPr>
        <w:numPr>
          <w:ilvl w:val="0"/>
          <w:numId w:val="1002"/>
        </w:numPr>
        <w:pStyle w:val="Compact"/>
      </w:pPr>
      <w:r>
        <w:rPr>
          <w:bCs/>
          <w:b/>
        </w:rPr>
        <w:t xml:space="preserve">Visual Communication Strategy:</w:t>
      </w:r>
      <w:r>
        <w:t xml:space="preserve"> </w:t>
      </w:r>
      <w:r>
        <w:t xml:space="preserve">The planned approach to conveying messages through visual elements, tailored to the Israel Jerusalem audience.</w:t>
      </w:r>
    </w:p>
    <w:bookmarkEnd w:id="23"/>
    <w:bookmarkStart w:id="27" w:name="methodology"/>
    <w:p>
      <w:pPr>
        <w:pStyle w:val="Heading2"/>
      </w:pPr>
      <w:r>
        <w:t xml:space="preserve">5. Methodology</w:t>
      </w:r>
    </w:p>
    <w:bookmarkStart w:id="24" w:name="experimental-design"/>
    <w:p>
      <w:pPr>
        <w:pStyle w:val="Heading3"/>
      </w:pPr>
      <w:r>
        <w:t xml:space="preserve">5.1. Experimental Design</w:t>
      </w:r>
    </w:p>
    <w:p>
      <w:pPr>
        <w:pStyle w:val="FirstParagraph"/>
      </w:pPr>
      <w:r>
        <w:t xml:space="preserve">The experiment will utilize a mixed-methods approach, combining quantitative data analysis with qualitative user feedback. The study will be divided into three phases:</w:t>
      </w:r>
    </w:p>
    <w:p>
      <w:pPr>
        <w:numPr>
          <w:ilvl w:val="0"/>
          <w:numId w:val="1003"/>
        </w:numPr>
        <w:pStyle w:val="Compact"/>
      </w:pPr>
      <w:r>
        <w:rPr>
          <w:bCs/>
          <w:b/>
        </w:rPr>
        <w:t xml:space="preserve">Phase 1: Baseline Assessment.</w:t>
      </w:r>
      <w:r>
        <w:t xml:space="preserve"> </w:t>
      </w:r>
      <w:r>
        <w:t xml:space="preserve">The Graphic Designer will create a set of standard visual assets based on global best practices.</w:t>
      </w:r>
    </w:p>
    <w:p>
      <w:pPr>
        <w:numPr>
          <w:ilvl w:val="0"/>
          <w:numId w:val="1003"/>
        </w:numPr>
        <w:pStyle w:val="Compact"/>
      </w:pPr>
      <w:r>
        <w:rPr>
          <w:bCs/>
          <w:b/>
        </w:rPr>
        <w:t xml:space="preserve">Phase 2: Localized Adaptation.</w:t>
      </w:r>
      <w:r>
        <w:t xml:space="preserve"> </w:t>
      </w:r>
      <w:r>
        <w:t xml:space="preserve">The Graphic Designer will adapt these assets specifically for the Israel Jerusalem context, considering local typography, color symbolism, and cultural motifs.</w:t>
      </w:r>
    </w:p>
    <w:p>
      <w:pPr>
        <w:numPr>
          <w:ilvl w:val="0"/>
          <w:numId w:val="1003"/>
        </w:numPr>
        <w:pStyle w:val="Compact"/>
      </w:pPr>
      <w:r>
        <w:rPr>
          <w:bCs/>
          <w:b/>
        </w:rPr>
        <w:t xml:space="preserve">Phase 3: Comparative Testing.</w:t>
      </w:r>
      <w:r>
        <w:t xml:space="preserve"> </w:t>
      </w:r>
      <w:r>
        <w:t xml:space="preserve">Both sets of assets will be tested with a representative sample of the population in Israel Jerusalem.</w:t>
      </w:r>
    </w:p>
    <w:bookmarkEnd w:id="24"/>
    <w:bookmarkStart w:id="25" w:name="participant-selection"/>
    <w:p>
      <w:pPr>
        <w:pStyle w:val="Heading3"/>
      </w:pPr>
      <w:r>
        <w:t xml:space="preserve">5.2. Participant Selection</w:t>
      </w:r>
    </w:p>
    <w:p>
      <w:pPr>
        <w:pStyle w:val="FirstParagraph"/>
      </w:pPr>
      <w:r>
        <w:t xml:space="preserve">Participants will be recruited from various neighborhoods in Israel Jerusalem to ensure a diverse representation of the city's population. The sample size will be determined using statistical power analysis to ensure the results are significant. Inclusion criteria will require participants to be residents of Israel Jerusalem aged 18 and above.</w:t>
      </w:r>
    </w:p>
    <w:bookmarkEnd w:id="25"/>
    <w:bookmarkStart w:id="26" w:name="procedures"/>
    <w:p>
      <w:pPr>
        <w:pStyle w:val="Heading3"/>
      </w:pPr>
      <w:r>
        <w:t xml:space="preserve">5.3. Procedures</w:t>
      </w:r>
    </w:p>
    <w:p>
      <w:pPr>
        <w:pStyle w:val="FirstParagraph"/>
      </w:pPr>
      <w:r>
        <w:t xml:space="preserve">The Graphic Designer will execute the design tasks according to a strict timeline. All design files will be version-controlled. During the testing phase, participants will be shown the visual materials and asked to complete surveys and usability tasks. The Graphic Designer will observe these interactions to gather qualitative insights.</w:t>
      </w:r>
    </w:p>
    <w:bookmarkEnd w:id="26"/>
    <w:bookmarkEnd w:id="27"/>
    <w:bookmarkStart w:id="28" w:name="data-collection-and-analysis"/>
    <w:p>
      <w:pPr>
        <w:pStyle w:val="Heading2"/>
      </w:pPr>
      <w:r>
        <w:t xml:space="preserve">6. Data Collection and Analysis</w:t>
      </w:r>
    </w:p>
    <w:p>
      <w:pPr>
        <w:pStyle w:val="FirstParagraph"/>
      </w:pPr>
      <w:r>
        <w:t xml:space="preserve">Data will be collected through digital surveys, eye-tracking software, and focus group discussions held in Israel Jerusalem. The data will be analyzed to determine which design elements resonate most effectively with the local audience. Key performance indicators (KPIs) will include engagement rates, comprehension levels, and aesthetic appeal scores.</w:t>
      </w:r>
    </w:p>
    <w:p>
      <w:pPr>
        <w:pStyle w:val="BodyText"/>
      </w:pPr>
      <w:r>
        <w:t xml:space="preserve">Statistical analysis will be performed to compare the performance of the global designs versus the Israel Jerusalem-specific designs. The Graphic Designer will document all findings in a comprehensive report.</w:t>
      </w:r>
    </w:p>
    <w:bookmarkEnd w:id="28"/>
    <w:bookmarkStart w:id="29" w:name="ethical-considerations"/>
    <w:p>
      <w:pPr>
        <w:pStyle w:val="Heading2"/>
      </w:pPr>
      <w:r>
        <w:t xml:space="preserve">7. Ethical Considerations</w:t>
      </w:r>
    </w:p>
    <w:p>
      <w:pPr>
        <w:pStyle w:val="FirstParagraph"/>
      </w:pPr>
      <w:r>
        <w:t xml:space="preserve">This experiment adheres to the highest ethical standards. Informed consent will be obtained from all participants before they engage in the study. The Graphic Designer will ensure that all visual content respects the cultural and religious sensitivities of the diverse communities in Israel Jerusalem. Personal data will be anonymized and stored securely in compliance with Israeli privacy laws.</w:t>
      </w:r>
    </w:p>
    <w:bookmarkEnd w:id="29"/>
    <w:bookmarkStart w:id="30" w:name="roles-and-responsibilities"/>
    <w:p>
      <w:pPr>
        <w:pStyle w:val="Heading2"/>
      </w:pPr>
      <w:r>
        <w:t xml:space="preserve">8.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Graphic Designer</w:t>
            </w:r>
          </w:p>
        </w:tc>
        <w:tc>
          <w:tcPr/>
          <w:p>
            <w:pPr>
              <w:pStyle w:val="Compact"/>
              <w:jc w:val="left"/>
            </w:pPr>
            <w:r>
              <w:t xml:space="preserve">Execute design tasks, adapt visuals for Israel Jerusalem, document process.</w:t>
            </w:r>
          </w:p>
        </w:tc>
      </w:tr>
      <w:tr>
        <w:tc>
          <w:tcPr/>
          <w:p>
            <w:pPr>
              <w:pStyle w:val="Compact"/>
              <w:jc w:val="left"/>
            </w:pPr>
            <w:r>
              <w:t xml:space="preserve">Project Manager</w:t>
            </w:r>
          </w:p>
        </w:tc>
        <w:tc>
          <w:tcPr/>
          <w:p>
            <w:pPr>
              <w:pStyle w:val="Compact"/>
              <w:jc w:val="left"/>
            </w:pPr>
            <w:r>
              <w:t xml:space="preserve">Oversee timeline, coordinate with stakeholders in Israel Jerusalem.</w:t>
            </w:r>
          </w:p>
        </w:tc>
      </w:tr>
      <w:tr>
        <w:tc>
          <w:tcPr/>
          <w:p>
            <w:pPr>
              <w:pStyle w:val="Compact"/>
              <w:jc w:val="left"/>
            </w:pPr>
            <w:r>
              <w:t xml:space="preserve">Data Analyst</w:t>
            </w:r>
          </w:p>
        </w:tc>
        <w:tc>
          <w:tcPr/>
          <w:p>
            <w:pPr>
              <w:pStyle w:val="Compact"/>
              <w:jc w:val="left"/>
            </w:pPr>
            <w:r>
              <w:t xml:space="preserve">Analyze survey results and performance metrics.</w:t>
            </w:r>
          </w:p>
        </w:tc>
      </w:tr>
      <w:tr>
        <w:tc>
          <w:tcPr/>
          <w:p>
            <w:pPr>
              <w:pStyle w:val="Compact"/>
              <w:jc w:val="left"/>
            </w:pPr>
            <w:r>
              <w:t xml:space="preserve">Ethics Officer</w:t>
            </w:r>
          </w:p>
        </w:tc>
        <w:tc>
          <w:tcPr/>
          <w:p>
            <w:pPr>
              <w:pStyle w:val="Compact"/>
              <w:jc w:val="left"/>
            </w:pPr>
            <w:r>
              <w:t xml:space="preserve">Ensure compliance with ethical guidelines and local regulations.</w:t>
            </w:r>
          </w:p>
        </w:tc>
      </w:tr>
    </w:tbl>
    <w:bookmarkEnd w:id="30"/>
    <w:bookmarkStart w:id="31" w:name="timeline"/>
    <w:p>
      <w:pPr>
        <w:pStyle w:val="Heading2"/>
      </w:pPr>
      <w:r>
        <w:t xml:space="preserve">9. Timeline</w:t>
      </w:r>
    </w:p>
    <w:p>
      <w:pPr>
        <w:pStyle w:val="FirstParagraph"/>
      </w:pPr>
      <w:r>
        <w:t xml:space="preserve">The experiment is scheduled to run for a period of 12 weeks. Week 1-2 will be dedicated to preparation and baseline design. Week 3-6 will focus on localized adaptation and participant recruitment in Israel Jerusalem. Week 7-10 will involve data collection and testing. The final two weeks will be used for data analysis and reporting.</w:t>
      </w:r>
    </w:p>
    <w:bookmarkEnd w:id="31"/>
    <w:bookmarkStart w:id="32" w:name="conclusion"/>
    <w:p>
      <w:pPr>
        <w:pStyle w:val="Heading2"/>
      </w:pPr>
      <w:r>
        <w:t xml:space="preserve">10. Conclusion</w:t>
      </w:r>
    </w:p>
    <w:p>
      <w:pPr>
        <w:pStyle w:val="FirstParagraph"/>
      </w:pPr>
      <w:r>
        <w:t xml:space="preserve">This Experiment Protocol provides a robust framework for investigating the role of the Graphic Designer in the unique context of Israel Jerusalem. By following these guidelines, the study aims to generate valuable insights that can enhance visual communication strategies and foster greater cultural understanding through design.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Israel Jerusalem</dc:title>
  <dc:creator/>
  <dc:language>en</dc:language>
  <cp:keywords/>
  <dcterms:created xsi:type="dcterms:W3CDTF">2026-10-10T02:28:22Z</dcterms:created>
  <dcterms:modified xsi:type="dcterms:W3CDTF">2026-10-10T02:28:22Z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