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3c3dc83dcd027e408f7dc3a0ca87c5e51996aa7"/>
    <w:p>
      <w:pPr>
        <w:pStyle w:val="Heading1"/>
      </w:pPr>
      <w:r>
        <w:t xml:space="preserve">Experiment Protocol: Graphic Designer in Israel Tel Aviv</w:t>
      </w:r>
    </w:p>
    <w:p>
      <w:pPr>
        <w:pStyle w:val="FirstParagraph"/>
      </w:pPr>
      <w:r>
        <w:rPr>
          <w:bCs/>
          <w:b/>
        </w:rPr>
        <w:t xml:space="preserve">Document ID:</w:t>
      </w:r>
      <w:r>
        <w:t xml:space="preserve"> </w:t>
      </w:r>
      <w:r>
        <w:t xml:space="preserve">EP-GD-TLV-2024-001</w:t>
      </w:r>
    </w:p>
    <w:p>
      <w:pPr>
        <w:pStyle w:val="BodyText"/>
      </w:pPr>
      <w:r>
        <w:rPr>
          <w:bCs/>
          <w:b/>
        </w:rPr>
        <w:t xml:space="preserve">Location:</w:t>
      </w:r>
      <w:r>
        <w:t xml:space="preserve"> </w:t>
      </w:r>
      <w:r>
        <w:t xml:space="preserve">Israel Tel Aviv</w:t>
      </w:r>
    </w:p>
    <w:p>
      <w:pPr>
        <w:pStyle w:val="BodyText"/>
      </w:pPr>
      <w:r>
        <w:rPr>
          <w:bCs/>
          <w:b/>
        </w:rPr>
        <w:t xml:space="preserve">Subject:</w:t>
      </w:r>
      <w:r>
        <w:t xml:space="preserve"> </w:t>
      </w:r>
      <w:r>
        <w:t xml:space="preserve">Graphic Designer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creative output of a Graphic Designer operating within the dynamic environment of Israel Tel Aviv. The primary objective is to assess how local cultural nuances, technological infrastructure, and market demands in Tel Aviv influence design decisions and workflow efficiency.</w:t>
      </w:r>
    </w:p>
    <w:p>
      <w:pPr>
        <w:pStyle w:val="BodyText"/>
      </w:pPr>
      <w:r>
        <w:t xml:space="preserve">Tel Aviv is recognized globally as a hub for innovation and startups. This protocol aims to determine if a Graphic Designer can effectively leverage this ecosystem to produce high-impact visual communications that resonate with both local Israeli audiences and international stakeholders.</w:t>
      </w:r>
    </w:p>
    <w:bookmarkEnd w:id="21"/>
    <w:bookmarkStart w:id="22" w:name="scope-and-context"/>
    <w:p>
      <w:pPr>
        <w:pStyle w:val="Heading2"/>
      </w:pPr>
      <w:r>
        <w:t xml:space="preserve">2. Scope and Context</w:t>
      </w:r>
    </w:p>
    <w:p>
      <w:pPr>
        <w:pStyle w:val="FirstParagraph"/>
      </w:pPr>
      <w:r>
        <w:t xml:space="preserve">The experiment will be conducted exclusively within the metropolitan area of Israel Tel Aviv. The Graphic Designer will be required to engage with local clients, utilize regional design trends, and adhere to the fast-paced nature of the Israeli tech and creative industries.</w:t>
      </w:r>
    </w:p>
    <w:p>
      <w:pPr>
        <w:pStyle w:val="BodyText"/>
      </w:pPr>
      <w:r>
        <w:t xml:space="preserve">Key contextual factors include:</w:t>
      </w:r>
    </w:p>
    <w:p>
      <w:pPr>
        <w:numPr>
          <w:ilvl w:val="0"/>
          <w:numId w:val="1001"/>
        </w:numPr>
        <w:pStyle w:val="Compact"/>
      </w:pPr>
      <w:r>
        <w:rPr>
          <w:bCs/>
          <w:b/>
        </w:rPr>
        <w:t xml:space="preserve">Cultural Diversity:</w:t>
      </w:r>
      <w:r>
        <w:t xml:space="preserve"> </w:t>
      </w:r>
      <w:r>
        <w:t xml:space="preserve">Tel Aviv's multicultural population requires designs that are inclusive and culturally sensitive.</w:t>
      </w:r>
    </w:p>
    <w:p>
      <w:pPr>
        <w:numPr>
          <w:ilvl w:val="0"/>
          <w:numId w:val="1001"/>
        </w:numPr>
        <w:pStyle w:val="Compact"/>
      </w:pPr>
      <w:r>
        <w:rPr>
          <w:bCs/>
          <w:b/>
        </w:rPr>
        <w:t xml:space="preserve">Language Requirements:</w:t>
      </w:r>
      <w:r>
        <w:t xml:space="preserve"> </w:t>
      </w:r>
      <w:r>
        <w:t xml:space="preserve">Proficiency in Hebrew and English is essential for effective communication and typography.</w:t>
      </w:r>
    </w:p>
    <w:p>
      <w:pPr>
        <w:numPr>
          <w:ilvl w:val="0"/>
          <w:numId w:val="1001"/>
        </w:numPr>
        <w:pStyle w:val="Compact"/>
      </w:pPr>
      <w:r>
        <w:rPr>
          <w:bCs/>
          <w:b/>
        </w:rPr>
        <w:t xml:space="preserve">Technological Landscape:</w:t>
      </w:r>
      <w:r>
        <w:t xml:space="preserve"> </w:t>
      </w:r>
      <w:r>
        <w:t xml:space="preserve">High adoption of digital tools and platforms in Israel Tel Aviv necessitates a tech-savvy approach.</w:t>
      </w:r>
    </w:p>
    <w:bookmarkEnd w:id="22"/>
    <w:bookmarkStart w:id="23" w:name="participant-profile-graphic-designer"/>
    <w:p>
      <w:pPr>
        <w:pStyle w:val="Heading2"/>
      </w:pPr>
      <w:r>
        <w:t xml:space="preserve">3. Participant Profile: Graphic Designer</w:t>
      </w:r>
    </w:p>
    <w:p>
      <w:pPr>
        <w:pStyle w:val="FirstParagraph"/>
      </w:pPr>
      <w:r>
        <w:t xml:space="preserve">The participant selected for this experiment must meet the following criteria:</w:t>
      </w:r>
    </w:p>
    <w:p>
      <w:pPr>
        <w:numPr>
          <w:ilvl w:val="0"/>
          <w:numId w:val="1002"/>
        </w:numPr>
        <w:pStyle w:val="Compact"/>
      </w:pPr>
      <w:r>
        <w:t xml:space="preserve">Minimum of three years of professional experience as a Graphic Designer.</w:t>
      </w:r>
    </w:p>
    <w:p>
      <w:pPr>
        <w:numPr>
          <w:ilvl w:val="0"/>
          <w:numId w:val="1002"/>
        </w:numPr>
        <w:pStyle w:val="Compact"/>
      </w:pPr>
      <w:r>
        <w:t xml:space="preserve">Residency or regular presence in Israel Tel Aviv.</w:t>
      </w:r>
    </w:p>
    <w:p>
      <w:pPr>
        <w:numPr>
          <w:ilvl w:val="0"/>
          <w:numId w:val="1002"/>
        </w:numPr>
        <w:pStyle w:val="Compact"/>
      </w:pPr>
      <w:r>
        <w:t xml:space="preserve">Strong portfolio demonstrating versatility in branding, digital design, and print media.</w:t>
      </w:r>
    </w:p>
    <w:p>
      <w:pPr>
        <w:numPr>
          <w:ilvl w:val="0"/>
          <w:numId w:val="1002"/>
        </w:numPr>
        <w:pStyle w:val="Compact"/>
      </w:pPr>
      <w:r>
        <w:t xml:space="preserve">Ability to work collaboratively in multidisciplinary teams typical of Tel Aviv's startup culture.</w:t>
      </w:r>
    </w:p>
    <w:p>
      <w:pPr>
        <w:pStyle w:val="FirstParagraph"/>
      </w:pPr>
      <w:r>
        <w:t xml:space="preserve">The Graphic Designer will be tasked with creating visual assets for a hypothetical startup based in Israel Tel Aviv, focusing on user interface design, marketing materials, and brand identity.</w:t>
      </w:r>
    </w:p>
    <w:bookmarkEnd w:id="23"/>
    <w:bookmarkStart w:id="27" w:name="methodology"/>
    <w:p>
      <w:pPr>
        <w:pStyle w:val="Heading2"/>
      </w:pPr>
      <w:r>
        <w:t xml:space="preserve">4. Methodology</w:t>
      </w:r>
    </w:p>
    <w:p>
      <w:pPr>
        <w:pStyle w:val="FirstParagraph"/>
      </w:pPr>
      <w:r>
        <w:t xml:space="preserve">The experiment will follow a structured approach to ensure accurate data collection and analysis.</w:t>
      </w:r>
    </w:p>
    <w:bookmarkStart w:id="24" w:name="phase-1-preparation"/>
    <w:p>
      <w:pPr>
        <w:pStyle w:val="Heading3"/>
      </w:pPr>
      <w:r>
        <w:t xml:space="preserve">4.1 Phase 1: Preparation</w:t>
      </w:r>
    </w:p>
    <w:p>
      <w:pPr>
        <w:pStyle w:val="FirstParagraph"/>
      </w:pPr>
      <w:r>
        <w:t xml:space="preserve">The Graphic Designer will receive a detailed brief outlining the project requirements. This phase includes:</w:t>
      </w:r>
    </w:p>
    <w:p>
      <w:pPr>
        <w:numPr>
          <w:ilvl w:val="0"/>
          <w:numId w:val="1003"/>
        </w:numPr>
        <w:pStyle w:val="Compact"/>
      </w:pPr>
      <w:r>
        <w:t xml:space="preserve">Research on current design trends in Israel Tel Aviv.</w:t>
      </w:r>
    </w:p>
    <w:p>
      <w:pPr>
        <w:numPr>
          <w:ilvl w:val="0"/>
          <w:numId w:val="1003"/>
        </w:numPr>
        <w:pStyle w:val="Compact"/>
      </w:pPr>
      <w:r>
        <w:t xml:space="preserve">Analysis of competitor designs within the local market.</w:t>
      </w:r>
    </w:p>
    <w:p>
      <w:pPr>
        <w:numPr>
          <w:ilvl w:val="0"/>
          <w:numId w:val="1003"/>
        </w:numPr>
        <w:pStyle w:val="Compact"/>
      </w:pPr>
      <w:r>
        <w:t xml:space="preserve">Development of a project timeline and resource allocation plan.</w:t>
      </w:r>
    </w:p>
    <w:bookmarkEnd w:id="24"/>
    <w:bookmarkStart w:id="25" w:name="phase-2-execution"/>
    <w:p>
      <w:pPr>
        <w:pStyle w:val="Heading3"/>
      </w:pPr>
      <w:r>
        <w:t xml:space="preserve">4.2 Phase 2: Execution</w:t>
      </w:r>
    </w:p>
    <w:p>
      <w:pPr>
        <w:pStyle w:val="FirstParagraph"/>
      </w:pPr>
      <w:r>
        <w:t xml:space="preserve">During this phase, the Graphic Designer will create the required visual assets. Key activities include:</w:t>
      </w:r>
    </w:p>
    <w:p>
      <w:pPr>
        <w:numPr>
          <w:ilvl w:val="0"/>
          <w:numId w:val="1004"/>
        </w:numPr>
        <w:pStyle w:val="Compact"/>
      </w:pPr>
      <w:r>
        <w:t xml:space="preserve">Sketching and conceptualization of design ideas.</w:t>
      </w:r>
    </w:p>
    <w:p>
      <w:pPr>
        <w:numPr>
          <w:ilvl w:val="0"/>
          <w:numId w:val="1004"/>
        </w:numPr>
        <w:pStyle w:val="Compact"/>
      </w:pPr>
      <w:r>
        <w:t xml:space="preserve">Utilization of industry-standard software (e.g., Adobe Creative Suite, Figma).</w:t>
      </w:r>
    </w:p>
    <w:p>
      <w:pPr>
        <w:numPr>
          <w:ilvl w:val="0"/>
          <w:numId w:val="1004"/>
        </w:numPr>
        <w:pStyle w:val="Compact"/>
      </w:pPr>
      <w:r>
        <w:t xml:space="preserve">Collaboration with local stakeholders for feedback and iteration.</w:t>
      </w:r>
    </w:p>
    <w:bookmarkEnd w:id="25"/>
    <w:bookmarkStart w:id="26" w:name="phase-3-evaluation"/>
    <w:p>
      <w:pPr>
        <w:pStyle w:val="Heading3"/>
      </w:pPr>
      <w:r>
        <w:t xml:space="preserve">4.3 Phase 3: Evaluation</w:t>
      </w:r>
    </w:p>
    <w:p>
      <w:pPr>
        <w:pStyle w:val="FirstParagraph"/>
      </w:pPr>
      <w:r>
        <w:t xml:space="preserve">The final designs will be evaluated based on predefined criteria, including creativity, functionality, cultural relevance, and technical quality. Feedback will be gathered from a panel of experts familiar with the Israel Tel Aviv market.</w:t>
      </w:r>
    </w:p>
    <w:bookmarkEnd w:id="26"/>
    <w:bookmarkEnd w:id="27"/>
    <w:bookmarkStart w:id="28" w:name="data-collection-and-metrics"/>
    <w:p>
      <w:pPr>
        <w:pStyle w:val="Heading2"/>
      </w:pPr>
      <w:r>
        <w:t xml:space="preserve">5. Data Collection and Metrics</w:t>
      </w:r>
    </w:p>
    <w:p>
      <w:pPr>
        <w:pStyle w:val="FirstParagraph"/>
      </w:pPr>
      <w:r>
        <w:t xml:space="preserve">To ensure the experiment yields actionable insights, the following metrics will be tracked:</w:t>
      </w:r>
    </w:p>
    <w:p>
      <w:pPr>
        <w:numPr>
          <w:ilvl w:val="0"/>
          <w:numId w:val="1005"/>
        </w:numPr>
        <w:pStyle w:val="Compact"/>
      </w:pPr>
      <w:r>
        <w:rPr>
          <w:bCs/>
          <w:b/>
        </w:rPr>
        <w:t xml:space="preserve">Time Efficiency:</w:t>
      </w:r>
      <w:r>
        <w:t xml:space="preserve"> </w:t>
      </w:r>
      <w:r>
        <w:t xml:space="preserve">Duration taken to complete each design task.</w:t>
      </w:r>
    </w:p>
    <w:p>
      <w:pPr>
        <w:numPr>
          <w:ilvl w:val="0"/>
          <w:numId w:val="1005"/>
        </w:numPr>
        <w:pStyle w:val="Compact"/>
      </w:pPr>
      <w:r>
        <w:rPr>
          <w:bCs/>
          <w:b/>
        </w:rPr>
        <w:t xml:space="preserve">Quality Score:</w:t>
      </w:r>
      <w:r>
        <w:t xml:space="preserve"> </w:t>
      </w:r>
      <w:r>
        <w:t xml:space="preserve">Rating provided by evaluators on a scale of 1 to 10.</w:t>
      </w:r>
    </w:p>
    <w:p>
      <w:pPr>
        <w:numPr>
          <w:ilvl w:val="0"/>
          <w:numId w:val="1005"/>
        </w:numPr>
        <w:pStyle w:val="Compact"/>
      </w:pPr>
      <w:r>
        <w:rPr>
          <w:bCs/>
          <w:b/>
        </w:rPr>
        <w:t xml:space="preserve">Client Satisfaction:</w:t>
      </w:r>
      <w:r>
        <w:t xml:space="preserve"> </w:t>
      </w:r>
      <w:r>
        <w:t xml:space="preserve">Feedback from simulated clients in Israel Tel Aviv.</w:t>
      </w:r>
    </w:p>
    <w:p>
      <w:pPr>
        <w:numPr>
          <w:ilvl w:val="0"/>
          <w:numId w:val="1005"/>
        </w:numPr>
        <w:pStyle w:val="Compact"/>
      </w:pPr>
      <w:r>
        <w:rPr>
          <w:bCs/>
          <w:b/>
        </w:rPr>
        <w:t xml:space="preserve">Adaptability Index:</w:t>
      </w:r>
      <w:r>
        <w:t xml:space="preserve"> </w:t>
      </w:r>
      <w:r>
        <w:t xml:space="preserve">Ability to incorporate feedback and adjust designs accordingly.</w:t>
      </w:r>
    </w:p>
    <w:p>
      <w:pPr>
        <w:pStyle w:val="FirstParagraph"/>
      </w:pPr>
      <w:r>
        <w:t xml:space="preserve">All data will be recorded systematically to facilitate comprehensive analysis.</w:t>
      </w:r>
    </w:p>
    <w:bookmarkEnd w:id="28"/>
    <w:bookmarkStart w:id="29" w:name="ethical-considerations"/>
    <w:p>
      <w:pPr>
        <w:pStyle w:val="Heading2"/>
      </w:pPr>
      <w:r>
        <w:t xml:space="preserve">6. Ethical Considerations</w:t>
      </w:r>
    </w:p>
    <w:p>
      <w:pPr>
        <w:pStyle w:val="FirstParagraph"/>
      </w:pPr>
      <w:r>
        <w:t xml:space="preserve">This Experiment Protocol adheres to ethical standards in research and design. Key considerations include:</w:t>
      </w:r>
    </w:p>
    <w:p>
      <w:pPr>
        <w:numPr>
          <w:ilvl w:val="0"/>
          <w:numId w:val="1006"/>
        </w:numPr>
        <w:pStyle w:val="Compact"/>
      </w:pPr>
      <w:r>
        <w:rPr>
          <w:bCs/>
          <w:b/>
        </w:rPr>
        <w:t xml:space="preserve">Confidentiality:</w:t>
      </w:r>
      <w:r>
        <w:t xml:space="preserve"> </w:t>
      </w:r>
      <w:r>
        <w:t xml:space="preserve">All project details and participant information will be kept confidential.</w:t>
      </w:r>
    </w:p>
    <w:p>
      <w:pPr>
        <w:numPr>
          <w:ilvl w:val="0"/>
          <w:numId w:val="1006"/>
        </w:numPr>
        <w:pStyle w:val="Compact"/>
      </w:pPr>
      <w:r>
        <w:rPr>
          <w:bCs/>
          <w:b/>
        </w:rPr>
        <w:t xml:space="preserve">Informed Consent:</w:t>
      </w:r>
      <w:r>
        <w:t xml:space="preserve"> </w:t>
      </w:r>
      <w:r>
        <w:t xml:space="preserve">The Graphic Designer will provide written consent before participating.</w:t>
      </w:r>
    </w:p>
    <w:p>
      <w:pPr>
        <w:numPr>
          <w:ilvl w:val="0"/>
          <w:numId w:val="1006"/>
        </w:numPr>
        <w:pStyle w:val="Compact"/>
      </w:pPr>
      <w:r>
        <w:rPr>
          <w:bCs/>
          <w:b/>
        </w:rPr>
        <w:t xml:space="preserve">Cultural Sensitivity:</w:t>
      </w:r>
      <w:r>
        <w:t xml:space="preserve"> </w:t>
      </w:r>
      <w:r>
        <w:t xml:space="preserve">Designs must respect the diverse cultural landscape of Israel Tel Aviv.</w:t>
      </w:r>
    </w:p>
    <w:bookmarkEnd w:id="29"/>
    <w:bookmarkStart w:id="30" w:name="expected-outcomes"/>
    <w:p>
      <w:pPr>
        <w:pStyle w:val="Heading2"/>
      </w:pPr>
      <w:r>
        <w:t xml:space="preserve">7. Expected Outcomes</w:t>
      </w:r>
    </w:p>
    <w:p>
      <w:pPr>
        <w:pStyle w:val="FirstParagraph"/>
      </w:pPr>
      <w:r>
        <w:t xml:space="preserve">The experiment aims to achieve the following outcomes:</w:t>
      </w:r>
    </w:p>
    <w:p>
      <w:pPr>
        <w:numPr>
          <w:ilvl w:val="0"/>
          <w:numId w:val="1007"/>
        </w:numPr>
        <w:pStyle w:val="Compact"/>
      </w:pPr>
      <w:r>
        <w:t xml:space="preserve">Identification of best practices for Graphic Designers operating in Israel Tel Aviv.</w:t>
      </w:r>
    </w:p>
    <w:p>
      <w:pPr>
        <w:numPr>
          <w:ilvl w:val="0"/>
          <w:numId w:val="1007"/>
        </w:numPr>
        <w:pStyle w:val="Compact"/>
      </w:pPr>
      <w:r>
        <w:t xml:space="preserve">Insights into how local cultural and technological factors influence design processes.</w:t>
      </w:r>
    </w:p>
    <w:p>
      <w:pPr>
        <w:numPr>
          <w:ilvl w:val="0"/>
          <w:numId w:val="1007"/>
        </w:numPr>
        <w:pStyle w:val="Compact"/>
      </w:pPr>
      <w:r>
        <w:t xml:space="preserve">Development of a framework for evaluating design performance in similar urban environments.</w:t>
      </w:r>
    </w:p>
    <w:p>
      <w:pPr>
        <w:pStyle w:val="FirstParagraph"/>
      </w:pPr>
      <w:r>
        <w:t xml:space="preserve">These outcomes will contribute to a deeper understanding of the role of a Graphic Designer in a vibrant, innovation-driven city like Tel Aviv.</w:t>
      </w:r>
    </w:p>
    <w:bookmarkEnd w:id="30"/>
    <w:bookmarkStart w:id="31" w:name="conclusion"/>
    <w:p>
      <w:pPr>
        <w:pStyle w:val="Heading2"/>
      </w:pPr>
      <w:r>
        <w:t xml:space="preserve">8. Conclusion</w:t>
      </w:r>
    </w:p>
    <w:p>
      <w:pPr>
        <w:pStyle w:val="FirstParagraph"/>
      </w:pPr>
      <w:r>
        <w:t xml:space="preserve">This Experiment Protocol provides a comprehensive guide for assessing the capabilities of a Graphic Designer in the context of Israel Tel Aviv. By following this structured approach, we aim to generate valuable insights that can inform future design practices and educational programs in the region.</w:t>
      </w:r>
    </w:p>
    <w:p>
      <w:pPr>
        <w:pStyle w:val="BodyText"/>
      </w:pPr>
      <w:r>
        <w:t xml:space="preserve">The unique characteristics of Tel Aviv as a global design and tech hub make it an ideal setting for this experiment. The findings will not only benefit individual designers but also contribute to the broader creative community in Israel and beyond.</w:t>
      </w:r>
    </w:p>
    <w:bookmarkEnd w:id="31"/>
    <w:bookmarkStart w:id="32" w:name="appendices"/>
    <w:p>
      <w:pPr>
        <w:pStyle w:val="Heading2"/>
      </w:pPr>
      <w:r>
        <w:t xml:space="preserve">9. Appendices</w:t>
      </w:r>
    </w:p>
    <w:p>
      <w:pPr>
        <w:pStyle w:val="FirstParagraph"/>
      </w:pPr>
      <w:r>
        <w:rPr>
          <w:bCs/>
          <w:b/>
        </w:rPr>
        <w:t xml:space="preserve">Appendix A:</w:t>
      </w:r>
      <w:r>
        <w:t xml:space="preserve"> </w:t>
      </w:r>
      <w:r>
        <w:t xml:space="preserve">Detailed Project Brief</w:t>
      </w:r>
    </w:p>
    <w:p>
      <w:pPr>
        <w:pStyle w:val="BodyText"/>
      </w:pPr>
      <w:r>
        <w:rPr>
          <w:bCs/>
          <w:b/>
        </w:rPr>
        <w:t xml:space="preserve">Appendix B:</w:t>
      </w:r>
      <w:r>
        <w:t xml:space="preserve"> </w:t>
      </w:r>
      <w:r>
        <w:t xml:space="preserve">Evaluation Criteria Rubric</w:t>
      </w:r>
    </w:p>
    <w:p>
      <w:pPr>
        <w:pStyle w:val="BodyText"/>
      </w:pPr>
      <w:r>
        <w:rPr>
          <w:bCs/>
          <w:b/>
        </w:rPr>
        <w:t xml:space="preserve">Appendix C:</w:t>
      </w:r>
      <w:r>
        <w:t xml:space="preserve"> </w:t>
      </w:r>
      <w:r>
        <w:t xml:space="preserve">Consent Form Template</w:t>
      </w:r>
    </w:p>
    <w:p>
      <w:pPr>
        <w:pStyle w:val="BodyText"/>
      </w:pPr>
      <w:r>
        <w:rPr>
          <w:bCs/>
          <w:b/>
        </w:rPr>
        <w:t xml:space="preserve">Appendix D:</w:t>
      </w:r>
      <w:r>
        <w:t xml:space="preserve"> </w:t>
      </w:r>
      <w:r>
        <w:t xml:space="preserve">List of Recommended Tools and Resources for Israel Tel Aviv</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Israel Tel Aviv</dc:title>
  <dc:creator/>
  <dc:language>en</dc:language>
  <cp:keywords/>
  <dcterms:created xsi:type="dcterms:W3CDTF">2026-10-10T02:56:59Z</dcterms:created>
  <dcterms:modified xsi:type="dcterms:W3CDTF">2026-10-10T02:56:59Z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