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31" w:name="X1d452cdc443ad8910ad13ddcb8d9bd68de2d9f9"/>
    <w:p>
      <w:pPr>
        <w:pStyle w:val="Heading1"/>
      </w:pPr>
      <w:r>
        <w:t xml:space="preserve">Experiment Protocol: Cognitive and Cultural Adaptation of Graphic Designers in Italy Naples</w:t>
      </w:r>
    </w:p>
    <w:p>
      <w:pPr>
        <w:pStyle w:val="FirstParagraph"/>
      </w:pPr>
      <w:r>
        <w:rPr>
          <w:bCs/>
          <w:b/>
        </w:rPr>
        <w:t xml:space="preserve">Protocol ID:</w:t>
      </w:r>
      <w:r>
        <w:t xml:space="preserve"> </w:t>
      </w:r>
      <w:r>
        <w:t xml:space="preserve">EXP-NA-2024-GD-001</w:t>
      </w:r>
    </w:p>
    <w:p>
      <w:pPr>
        <w:pStyle w:val="BodyText"/>
      </w:pPr>
      <w:r>
        <w:rPr>
          <w:bCs/>
          <w:b/>
        </w:rPr>
        <w:t xml:space="preserve">Location:</w:t>
      </w:r>
      <w:r>
        <w:t xml:space="preserve"> </w:t>
      </w:r>
      <w:r>
        <w:t xml:space="preserve">Italy Naples (Napoli), Campania Region</w:t>
      </w:r>
    </w:p>
    <w:p>
      <w:pPr>
        <w:pStyle w:val="BodyText"/>
      </w:pPr>
      <w:r>
        <w:rPr>
          <w:bCs/>
          <w:b/>
        </w:rPr>
        <w:t xml:space="preserve">Target Subject:</w:t>
      </w:r>
      <w:r>
        <w:t xml:space="preserve"> </w:t>
      </w:r>
      <w:r>
        <w:t xml:space="preserve">Professional Graphic Designer</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performance, creative adaptability, and cultural integration of a Graphic Designer operating within the specific socio-economic and cultural context of Italy Naples. The primary objective is to evaluate how local cultural nuances, historical aesthetics, and regional communication styles influence the design output and workflow efficiency of a professional designer.</w:t>
      </w:r>
    </w:p>
    <w:p>
      <w:pPr>
        <w:pStyle w:val="BodyText"/>
      </w:pPr>
      <w:r>
        <w:t xml:space="preserve">Italy Naples is a city characterized by a rich artistic heritage, vibrant street culture, and a distinct approach to visual communication that blends classical tradition with contemporary urban expression. This experiment seeks to quantify the impact of these environmental factors on the Graphic Designer's ability to produce effective visual solutions for local stakeholders.</w:t>
      </w:r>
    </w:p>
    <w:bookmarkEnd w:id="20"/>
    <w:bookmarkStart w:id="21" w:name="scope-and-context"/>
    <w:p>
      <w:pPr>
        <w:pStyle w:val="Heading2"/>
      </w:pPr>
      <w:r>
        <w:t xml:space="preserve">2. Scope and Context</w:t>
      </w:r>
    </w:p>
    <w:p>
      <w:pPr>
        <w:pStyle w:val="FirstParagraph"/>
      </w:pPr>
      <w:r>
        <w:t xml:space="preserve">The scope of this experiment is limited to the metropolitan area of Italy Naples. The Graphic Designer will be tasked with creating visual assets for three distinct sectors prevalent in the region: tourism, artisanal food production, and local cultural events. The experiment will run for a duration of six weeks.</w:t>
      </w:r>
    </w:p>
    <w:p>
      <w:pPr>
        <w:pStyle w:val="BodyText"/>
      </w:pPr>
      <w:r>
        <w:t xml:space="preserve">The context is critical. Unlike standardized design environments, Italy Naples presents a unique challenge where visual hierarchy must often compete with high-density information environments and strong local identity markers. The Graphic Designer must navigate these complexities while adhering to modern design principles.</w:t>
      </w:r>
    </w:p>
    <w:bookmarkEnd w:id="21"/>
    <w:bookmarkStart w:id="22" w:name="participant-profile"/>
    <w:p>
      <w:pPr>
        <w:pStyle w:val="Heading2"/>
      </w:pPr>
      <w:r>
        <w:t xml:space="preserve">3. Participant Profile</w:t>
      </w:r>
    </w:p>
    <w:p>
      <w:pPr>
        <w:pStyle w:val="FirstParagraph"/>
      </w:pPr>
      <w:r>
        <w:t xml:space="preserve">The subject of this experiment is a qualified Graphic Designer with a minimum of five years of professional experience. The participant must possess proficiency in industry-standard software (Adobe Creative Suite, Figma) and have a strong portfolio demonstrating versatility in branding and print design.</w:t>
      </w:r>
    </w:p>
    <w:p>
      <w:pPr>
        <w:pStyle w:val="BodyText"/>
      </w:pPr>
      <w:r>
        <w:t xml:space="preserve">Ideally, the Graphic Designer should have a basic understanding of the Italian language, though fluency is not a strict requirement, as the experiment aims to test adaptability in a potentially linguistically diverse environment.</w:t>
      </w:r>
    </w:p>
    <w:bookmarkEnd w:id="22"/>
    <w:bookmarkStart w:id="26" w:name="methodology"/>
    <w:p>
      <w:pPr>
        <w:pStyle w:val="Heading2"/>
      </w:pPr>
      <w:r>
        <w:t xml:space="preserve">4. Methodology</w:t>
      </w:r>
    </w:p>
    <w:p>
      <w:pPr>
        <w:pStyle w:val="FirstParagraph"/>
      </w:pPr>
      <w:r>
        <w:t xml:space="preserve">The experiment will be conducted in three phases, each focusing on different aspects of the Graphic Designer's workflow within the Italy Naples context.</w:t>
      </w:r>
    </w:p>
    <w:bookmarkStart w:id="23" w:name="X73ad55c4ca8d861e1d37cd2f5af02687a407b28"/>
    <w:p>
      <w:pPr>
        <w:pStyle w:val="Heading3"/>
      </w:pPr>
      <w:r>
        <w:t xml:space="preserve">Phase 1: Cultural Immersion and Visual Audit (Weeks 1-2)</w:t>
      </w:r>
    </w:p>
    <w:p>
      <w:pPr>
        <w:pStyle w:val="FirstParagraph"/>
      </w:pPr>
      <w:r>
        <w:t xml:space="preserve">The Graphic Designer will conduct a visual audit of the Italy Naples urban landscape. This involves documenting signage, public art, packaging, and digital interfaces found in key districts such as the Historic Center, Chiaia, and the Port Area. The goal is to identify recurring color palettes, typography styles, and compositional patterns that resonate with the local population.</w:t>
      </w:r>
    </w:p>
    <w:p>
      <w:pPr>
        <w:pStyle w:val="BodyText"/>
      </w:pPr>
      <w:r>
        <w:t xml:space="preserve">During this phase, the participant will also engage with local stakeholders to understand their expectations regarding visual communication. This qualitative data will inform the subsequent design tasks.</w:t>
      </w:r>
    </w:p>
    <w:bookmarkEnd w:id="23"/>
    <w:bookmarkStart w:id="24" w:name="X99337966687e51f04fc84df78be01120e558a8f"/>
    <w:p>
      <w:pPr>
        <w:pStyle w:val="Heading3"/>
      </w:pPr>
      <w:r>
        <w:t xml:space="preserve">Phase 2: Design Execution and Adaptation (Weeks 3-5)</w:t>
      </w:r>
    </w:p>
    <w:p>
      <w:pPr>
        <w:pStyle w:val="FirstParagraph"/>
      </w:pPr>
      <w:r>
        <w:t xml:space="preserve">The Graphic Designer will execute three specific design projects:</w:t>
      </w:r>
    </w:p>
    <w:p>
      <w:pPr>
        <w:numPr>
          <w:ilvl w:val="0"/>
          <w:numId w:val="1001"/>
        </w:numPr>
        <w:pStyle w:val="Compact"/>
      </w:pPr>
      <w:r>
        <w:rPr>
          <w:bCs/>
          <w:b/>
        </w:rPr>
        <w:t xml:space="preserve">Project A:</w:t>
      </w:r>
      <w:r>
        <w:t xml:space="preserve"> </w:t>
      </w:r>
      <w:r>
        <w:t xml:space="preserve">A branding package for a traditional Neapolitan pastry shop aiming to attract younger tourists.</w:t>
      </w:r>
    </w:p>
    <w:p>
      <w:pPr>
        <w:numPr>
          <w:ilvl w:val="0"/>
          <w:numId w:val="1001"/>
        </w:numPr>
        <w:pStyle w:val="Compact"/>
      </w:pPr>
      <w:r>
        <w:rPr>
          <w:bCs/>
          <w:b/>
        </w:rPr>
        <w:t xml:space="preserve">Project B:</w:t>
      </w:r>
      <w:r>
        <w:t xml:space="preserve"> </w:t>
      </w:r>
      <w:r>
        <w:t xml:space="preserve">A series of posters for a contemporary art exhibition in a historic venue in Italy Naples.</w:t>
      </w:r>
    </w:p>
    <w:p>
      <w:pPr>
        <w:numPr>
          <w:ilvl w:val="0"/>
          <w:numId w:val="1001"/>
        </w:numPr>
        <w:pStyle w:val="Compact"/>
      </w:pPr>
      <w:r>
        <w:rPr>
          <w:bCs/>
          <w:b/>
        </w:rPr>
        <w:t xml:space="preserve">Project C:</w:t>
      </w:r>
      <w:r>
        <w:t xml:space="preserve"> </w:t>
      </w:r>
      <w:r>
        <w:t xml:space="preserve">A mobile-first website layout for a local craft cooperative.</w:t>
      </w:r>
    </w:p>
    <w:p>
      <w:pPr>
        <w:pStyle w:val="FirstParagraph"/>
      </w:pPr>
      <w:r>
        <w:t xml:space="preserve">For each project, the Graphic Designer must balance modern design trends with the cultural authenticity expected in Italy Naples. The participant will be required to justify design decisions based on the insights gathered in Phase 1.</w:t>
      </w:r>
    </w:p>
    <w:bookmarkEnd w:id="24"/>
    <w:bookmarkStart w:id="25" w:name="phase-3-evaluation-and-feedback-week-6"/>
    <w:p>
      <w:pPr>
        <w:pStyle w:val="Heading3"/>
      </w:pPr>
      <w:r>
        <w:t xml:space="preserve">Phase 3: Evaluation and Feedback (Week 6)</w:t>
      </w:r>
    </w:p>
    <w:p>
      <w:pPr>
        <w:pStyle w:val="FirstParagraph"/>
      </w:pPr>
      <w:r>
        <w:t xml:space="preserve">The final phase involves presenting the design outputs to a panel of local experts, including marketing professionals, cultural historians, and potential end-users from Italy Naples. Feedback will be collected using a standardized rubric focusing on aesthetic appeal, cultural relevance, clarity of message, and technical execution.</w:t>
      </w:r>
    </w:p>
    <w:bookmarkEnd w:id="25"/>
    <w:bookmarkEnd w:id="26"/>
    <w:bookmarkStart w:id="27" w:name="data-collection-and-metrics"/>
    <w:p>
      <w:pPr>
        <w:pStyle w:val="Heading2"/>
      </w:pPr>
      <w:r>
        <w:t xml:space="preserve">5. Data Collection and Metrics</w:t>
      </w:r>
    </w:p>
    <w:p>
      <w:pPr>
        <w:pStyle w:val="FirstParagraph"/>
      </w:pPr>
      <w:r>
        <w:t xml:space="preserve">To ensure the validity of the experiment,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Cultural Alignment Score</w:t>
            </w:r>
          </w:p>
        </w:tc>
        <w:tc>
          <w:tcPr/>
          <w:p>
            <w:pPr>
              <w:pStyle w:val="Compact"/>
              <w:jc w:val="left"/>
            </w:pPr>
            <w:r>
              <w:t xml:space="preserve">How well the design reflects the identity of Italy Naples.</w:t>
            </w:r>
          </w:p>
        </w:tc>
        <w:tc>
          <w:tcPr/>
          <w:p>
            <w:pPr>
              <w:pStyle w:val="Compact"/>
              <w:jc w:val="left"/>
            </w:pPr>
            <w:r>
              <w:t xml:space="preserve">Panel rating (1-10 scale)</w:t>
            </w:r>
          </w:p>
        </w:tc>
      </w:tr>
      <w:tr>
        <w:tc>
          <w:tcPr/>
          <w:p>
            <w:pPr>
              <w:pStyle w:val="Compact"/>
              <w:jc w:val="left"/>
            </w:pPr>
            <w:r>
              <w:t xml:space="preserve">Stakeholder Satisfaction</w:t>
            </w:r>
          </w:p>
        </w:tc>
        <w:tc>
          <w:tcPr/>
          <w:p>
            <w:pPr>
              <w:pStyle w:val="Compact"/>
              <w:jc w:val="left"/>
            </w:pPr>
            <w:r>
              <w:t xml:space="preserve">Level of approval from local clients.</w:t>
            </w:r>
          </w:p>
        </w:tc>
        <w:tc>
          <w:tcPr/>
          <w:p>
            <w:pPr>
              <w:pStyle w:val="Compact"/>
              <w:jc w:val="left"/>
            </w:pPr>
            <w:r>
              <w:t xml:space="preserve">Survey and interviews</w:t>
            </w:r>
          </w:p>
        </w:tc>
      </w:tr>
      <w:tr>
        <w:tc>
          <w:tcPr/>
          <w:p>
            <w:pPr>
              <w:pStyle w:val="Compact"/>
              <w:jc w:val="left"/>
            </w:pPr>
            <w:r>
              <w:t xml:space="preserve">Workflow Efficiency</w:t>
            </w:r>
          </w:p>
        </w:tc>
        <w:tc>
          <w:tcPr/>
          <w:p>
            <w:pPr>
              <w:pStyle w:val="Compact"/>
              <w:jc w:val="left"/>
            </w:pPr>
            <w:r>
              <w:t xml:space="preserve">Time taken to complete tasks relative to complexity.</w:t>
            </w:r>
          </w:p>
        </w:tc>
        <w:tc>
          <w:tcPr/>
          <w:p>
            <w:pPr>
              <w:pStyle w:val="Compact"/>
              <w:jc w:val="left"/>
            </w:pPr>
            <w:r>
              <w:t xml:space="preserve">Time-tracking software</w:t>
            </w:r>
          </w:p>
        </w:tc>
      </w:tr>
      <w:tr>
        <w:tc>
          <w:tcPr/>
          <w:p>
            <w:pPr>
              <w:pStyle w:val="Compact"/>
              <w:jc w:val="left"/>
            </w:pPr>
            <w:r>
              <w:t xml:space="preserve">Adaptability Index</w:t>
            </w:r>
          </w:p>
        </w:tc>
        <w:tc>
          <w:tcPr/>
          <w:p>
            <w:pPr>
              <w:pStyle w:val="Compact"/>
              <w:jc w:val="left"/>
            </w:pPr>
            <w:r>
              <w:t xml:space="preserve">Ability to incorporate feedback and adjust designs.</w:t>
            </w:r>
          </w:p>
        </w:tc>
        <w:tc>
          <w:tcPr/>
          <w:p>
            <w:pPr>
              <w:pStyle w:val="Compact"/>
              <w:jc w:val="left"/>
            </w:pPr>
            <w:r>
              <w:t xml:space="preserve">Number of revision cycles</w:t>
            </w:r>
          </w:p>
        </w:tc>
      </w:tr>
    </w:tbl>
    <w:bookmarkEnd w:id="27"/>
    <w:bookmarkStart w:id="28" w:name="ethical-considerations"/>
    <w:p>
      <w:pPr>
        <w:pStyle w:val="Heading2"/>
      </w:pPr>
      <w:r>
        <w:t xml:space="preserve">6. Ethical Considerations</w:t>
      </w:r>
    </w:p>
    <w:p>
      <w:pPr>
        <w:pStyle w:val="FirstParagraph"/>
      </w:pPr>
      <w:r>
        <w:t xml:space="preserve">This experiment adheres to ethical guidelines for human subject research. The Graphic Designer will provide informed consent prior to participation. All data collected will be anonymized and used solely for research purposes. Respect for the cultural heritage of Italy Naples is paramount; any design work must avoid stereotyping or misrepresentation of the local community.</w:t>
      </w:r>
    </w:p>
    <w:bookmarkEnd w:id="28"/>
    <w:bookmarkStart w:id="29" w:name="expected-outcomes"/>
    <w:p>
      <w:pPr>
        <w:pStyle w:val="Heading2"/>
      </w:pPr>
      <w:r>
        <w:t xml:space="preserve">7. Expected Outcomes</w:t>
      </w:r>
    </w:p>
    <w:p>
      <w:pPr>
        <w:pStyle w:val="FirstParagraph"/>
      </w:pPr>
      <w:r>
        <w:t xml:space="preserve">The experiment aims to produce a comprehensive report detailing the challenges and opportunities faced by a Graphic Designer in Italy Naples. It is expected that the findings will highlight the importance of cultural competence in design practice and provide actionable insights for designers working in culturally rich and complex environments.</w:t>
      </w:r>
    </w:p>
    <w:p>
      <w:pPr>
        <w:pStyle w:val="BodyText"/>
      </w:pPr>
      <w:r>
        <w:t xml:space="preserve">Furthermore, the results may contribute to the development of best practices for cross-cultural design collaboration, emphasizing the need for designers to engage deeply with the local context to create meaningful and effective visual communications.</w:t>
      </w:r>
    </w:p>
    <w:bookmarkEnd w:id="29"/>
    <w:bookmarkStart w:id="30" w:name="conclusion"/>
    <w:p>
      <w:pPr>
        <w:pStyle w:val="Heading2"/>
      </w:pPr>
      <w:r>
        <w:t xml:space="preserve">8. Conclusion</w:t>
      </w:r>
    </w:p>
    <w:p>
      <w:pPr>
        <w:pStyle w:val="FirstParagraph"/>
      </w:pPr>
      <w:r>
        <w:t xml:space="preserve">This Experiment Protocol provides a structured approach to evaluating the role of a Graphic Designer within the unique landscape of Italy Naples. By focusing on cultural adaptation, stakeholder engagement, and design execution, the experiment seeks to advance our understanding of how environmental factors influence creative work. The insights gained will be valuable for both academic research and professional practice in the field of graphic design.</w:t>
      </w:r>
    </w:p>
    <w:p>
      <w:pPr>
        <w:pStyle w:val="BodyText"/>
      </w:pPr>
      <w:r>
        <w:t xml:space="preserve">© 2024 Experiment Protocol Series. All rights reserved. Document prepared for academic and professional 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Italy Naples</dc:title>
  <dc:creator/>
  <dc:language>en</dc:language>
  <cp:keywords/>
  <dcterms:created xsi:type="dcterms:W3CDTF">2026-10-10T03:01:46Z</dcterms:created>
  <dcterms:modified xsi:type="dcterms:W3CDTF">2026-10-10T03:01:46Z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