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31" w:name="Xb98d021b995bbd1d2fd3e1776fd2e7de6144744"/>
    <w:p>
      <w:pPr>
        <w:pStyle w:val="Heading1"/>
      </w:pPr>
      <w:r>
        <w:t xml:space="preserve">Experiment Protocol: Cognitive Load and Cultural Semiotics in Graphic Design</w:t>
      </w:r>
    </w:p>
    <w:p>
      <w:pPr>
        <w:pStyle w:val="FirstParagraph"/>
      </w:pPr>
      <w:r>
        <w:rPr>
          <w:bCs/>
          <w:b/>
        </w:rPr>
        <w:t xml:space="preserve">Protocol ID:</w:t>
      </w:r>
      <w:r>
        <w:t xml:space="preserve"> </w:t>
      </w:r>
      <w:r>
        <w:t xml:space="preserve">GR-ROME-2024-001</w:t>
      </w:r>
    </w:p>
    <w:p>
      <w:pPr>
        <w:pStyle w:val="BodyText"/>
      </w:pPr>
      <w:r>
        <w:rPr>
          <w:bCs/>
          <w:b/>
        </w:rPr>
        <w:t xml:space="preserve">Location:</w:t>
      </w:r>
      <w:r>
        <w:t xml:space="preserve"> </w:t>
      </w:r>
      <w:r>
        <w:t xml:space="preserve">Italy Rome, Lazio Region</w:t>
      </w:r>
    </w:p>
    <w:p>
      <w:pPr>
        <w:pStyle w:val="BodyText"/>
      </w:pPr>
      <w:r>
        <w:rPr>
          <w:bCs/>
          <w:b/>
        </w:rPr>
        <w:t xml:space="preserve">Target Subject:</w:t>
      </w:r>
      <w:r>
        <w:t xml:space="preserve"> </w:t>
      </w:r>
      <w:r>
        <w:t xml:space="preserve">Professional Graphic Designer</w:t>
      </w:r>
    </w:p>
    <w:p>
      <w:pPr>
        <w:pStyle w:val="BodyText"/>
      </w:pPr>
      <w:r>
        <w:rPr>
          <w:bCs/>
          <w:b/>
        </w:rPr>
        <w:t xml:space="preserve">Date of Issue:</w:t>
      </w:r>
      <w:r>
        <w:t xml:space="preserve"> </w:t>
      </w:r>
      <w:r>
        <w:t xml:space="preserve">October 2024</w:t>
      </w:r>
    </w:p>
    <w:p>
      <w:pPr>
        <w:pStyle w:val="BodyText"/>
      </w:pPr>
      <w:r>
        <w:rPr>
          <w:bCs/>
          <w:b/>
        </w:rPr>
        <w:t xml:space="preserve">Language:</w:t>
      </w:r>
      <w:r>
        <w:t xml:space="preserve"> </w:t>
      </w:r>
      <w:r>
        <w:t xml:space="preserve">English</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investigating the intersection of visual communication, cultural context, and professional workflow. The study focuses specifically on the role of the</w:t>
      </w:r>
      <w:r>
        <w:t xml:space="preserve"> </w:t>
      </w:r>
      <w:r>
        <w:rPr>
          <w:bCs/>
          <w:b/>
        </w:rPr>
        <w:t xml:space="preserve">Graphic Designer</w:t>
      </w:r>
      <w:r>
        <w:t xml:space="preserve"> </w:t>
      </w:r>
      <w:r>
        <w:t xml:space="preserve">operating within the unique socio-cultural and historical environment of</w:t>
      </w:r>
      <w:r>
        <w:t xml:space="preserve"> </w:t>
      </w:r>
      <w:r>
        <w:rPr>
          <w:bCs/>
          <w:b/>
        </w:rPr>
        <w:t xml:space="preserve">Italy Rome</w:t>
      </w:r>
      <w:r>
        <w:t xml:space="preserve">. Rome is not merely a geographical location but a dense semiotic field where classical antiquity, Renaissance art, and modern digital culture coexist. This protocol aims to measure how this specific environment influences the creative decision-making processes, aesthetic choices, and cognitive load of designers.</w:t>
      </w:r>
    </w:p>
    <w:p>
      <w:pPr>
        <w:pStyle w:val="BodyText"/>
      </w:pPr>
      <w:r>
        <w:t xml:space="preserve">The experiment is designed to be rigorous, ethical, and reproducible. It seeks to answer the primary research question: How does the visual heritage of Rome impact the iterative design process of a professional Graphic Designer when tasked with creating contemporary digital interfaces versus traditional print media?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quantify the time allocation a Graphic Designer dedicates to research versus execution when working in Rome.</w:t>
      </w:r>
    </w:p>
    <w:p>
      <w:pPr>
        <w:numPr>
          <w:ilvl w:val="0"/>
          <w:numId w:val="1001"/>
        </w:numPr>
        <w:pStyle w:val="Compact"/>
      </w:pPr>
      <w:r>
        <w:t xml:space="preserve">To analyze the frequency of classical and historical visual references in design outputs produced within the Roman context.</w:t>
      </w:r>
    </w:p>
    <w:p>
      <w:pPr>
        <w:numPr>
          <w:ilvl w:val="0"/>
          <w:numId w:val="1001"/>
        </w:numPr>
        <w:pStyle w:val="Compact"/>
      </w:pPr>
      <w:r>
        <w:t xml:space="preserve">To assess the cognitive load experienced by designers when balancing local cultural expectations with global design trends.</w:t>
      </w:r>
    </w:p>
    <w:p>
      <w:pPr>
        <w:numPr>
          <w:ilvl w:val="0"/>
          <w:numId w:val="1001"/>
        </w:numPr>
        <w:pStyle w:val="Compact"/>
      </w:pPr>
      <w:r>
        <w:t xml:space="preserve">To evaluate the impact of the physical workspace environment in Italy Rome on creative productivity.</w:t>
      </w:r>
    </w:p>
    <w:bookmarkEnd w:id="21"/>
    <w:bookmarkStart w:id="22" w:name="participants-and-selection-criteria"/>
    <w:p>
      <w:pPr>
        <w:pStyle w:val="Heading2"/>
      </w:pPr>
      <w:r>
        <w:t xml:space="preserve">3. Participants and Selection Criteria</w:t>
      </w:r>
    </w:p>
    <w:p>
      <w:pPr>
        <w:pStyle w:val="FirstParagraph"/>
      </w:pPr>
      <w:r>
        <w:t xml:space="preserve">The study will recruit a sample size of 30 participants. All participants must meet the following strict criteria to ensure the validity of the data regarding the</w:t>
      </w:r>
      <w:r>
        <w:t xml:space="preserve"> </w:t>
      </w:r>
      <w:r>
        <w:rPr>
          <w:bCs/>
          <w:b/>
        </w:rPr>
        <w:t xml:space="preserve">Graphic Designer</w:t>
      </w:r>
      <w:r>
        <w:t xml:space="preserve"> </w:t>
      </w:r>
      <w:r>
        <w:t xml:space="preserve">role:</w:t>
      </w:r>
    </w:p>
    <w:p>
      <w:pPr>
        <w:numPr>
          <w:ilvl w:val="0"/>
          <w:numId w:val="1002"/>
        </w:numPr>
        <w:pStyle w:val="Compact"/>
      </w:pPr>
      <w:r>
        <w:rPr>
          <w:bCs/>
          <w:b/>
        </w:rPr>
        <w:t xml:space="preserve">Professional Status:</w:t>
      </w:r>
      <w:r>
        <w:t xml:space="preserve"> </w:t>
      </w:r>
      <w:r>
        <w:t xml:space="preserve">Must be currently employed as a Graphic Designer or working as a freelancer in the field for a minimum of three years.</w:t>
      </w:r>
    </w:p>
    <w:p>
      <w:pPr>
        <w:numPr>
          <w:ilvl w:val="0"/>
          <w:numId w:val="1002"/>
        </w:numPr>
        <w:pStyle w:val="Compact"/>
      </w:pPr>
      <w:r>
        <w:rPr>
          <w:bCs/>
          <w:b/>
        </w:rPr>
        <w:t xml:space="preserve">Location:</w:t>
      </w:r>
      <w:r>
        <w:t xml:space="preserve"> </w:t>
      </w:r>
      <w:r>
        <w:t xml:space="preserve">Must reside and work primarily within the metropolitan area of</w:t>
      </w:r>
      <w:r>
        <w:t xml:space="preserve"> </w:t>
      </w:r>
      <w:r>
        <w:rPr>
          <w:bCs/>
          <w:b/>
        </w:rPr>
        <w:t xml:space="preserve">Italy Rome</w:t>
      </w:r>
      <w:r>
        <w:t xml:space="preserve">.</w:t>
      </w:r>
    </w:p>
    <w:p>
      <w:pPr>
        <w:numPr>
          <w:ilvl w:val="0"/>
          <w:numId w:val="1002"/>
        </w:numPr>
        <w:pStyle w:val="Compact"/>
      </w:pPr>
      <w:r>
        <w:rPr>
          <w:bCs/>
          <w:b/>
        </w:rPr>
        <w:t xml:space="preserve">Language:</w:t>
      </w:r>
      <w:r>
        <w:t xml:space="preserve"> </w:t>
      </w:r>
      <w:r>
        <w:t xml:space="preserve">Must be fluent in English to understand the protocol instructions and Italian to navigate the local context.</w:t>
      </w:r>
    </w:p>
    <w:p>
      <w:pPr>
        <w:numPr>
          <w:ilvl w:val="0"/>
          <w:numId w:val="1002"/>
        </w:numPr>
        <w:pStyle w:val="Compact"/>
      </w:pPr>
      <w:r>
        <w:rPr>
          <w:bCs/>
          <w:b/>
        </w:rPr>
        <w:t xml:space="preserve">Experience:</w:t>
      </w:r>
      <w:r>
        <w:t xml:space="preserve"> </w:t>
      </w:r>
      <w:r>
        <w:t xml:space="preserve">Must have experience in both digital (UI/UX, web) and print (branding, editorial) design.</w:t>
      </w:r>
    </w:p>
    <w:p>
      <w:pPr>
        <w:pStyle w:val="FirstParagraph"/>
      </w:pPr>
      <w:r>
        <w:t xml:space="preserve">Participants will be screened to ensure a balanced demographic distribution regarding age and gender, reflecting the broader design community in Rome.</w:t>
      </w:r>
    </w:p>
    <w:bookmarkEnd w:id="22"/>
    <w:bookmarkStart w:id="26" w:name="experimental-design-and-methodology"/>
    <w:p>
      <w:pPr>
        <w:pStyle w:val="Heading2"/>
      </w:pPr>
      <w:r>
        <w:t xml:space="preserve">4. Experimental Design and Methodology</w:t>
      </w:r>
    </w:p>
    <w:p>
      <w:pPr>
        <w:pStyle w:val="FirstParagraph"/>
      </w:pPr>
      <w:r>
        <w:t xml:space="preserve">This experiment utilizes a mixed-methods approach, combining quantitative metrics with qualitative analysis. The study is divided into three distinct phases.</w:t>
      </w:r>
    </w:p>
    <w:bookmarkStart w:id="23" w:name="phase-1-baseline-assessment"/>
    <w:p>
      <w:pPr>
        <w:pStyle w:val="Heading3"/>
      </w:pPr>
      <w:r>
        <w:t xml:space="preserve">Phase 1: Baseline Assessment</w:t>
      </w:r>
    </w:p>
    <w:p>
      <w:pPr>
        <w:pStyle w:val="FirstParagraph"/>
      </w:pPr>
      <w:r>
        <w:t xml:space="preserve">Participants will complete a standardized questionnaire assessing their design philosophy, familiarity with Roman art history, and current workflow tools. This phase establishes a baseline for each</w:t>
      </w:r>
      <w:r>
        <w:t xml:space="preserve"> </w:t>
      </w:r>
      <w:r>
        <w:rPr>
          <w:bCs/>
          <w:b/>
        </w:rPr>
        <w:t xml:space="preserve">Graphic Designer</w:t>
      </w:r>
      <w:r>
        <w:t xml:space="preserve">'s cognitive approach.</w:t>
      </w:r>
    </w:p>
    <w:bookmarkEnd w:id="23"/>
    <w:bookmarkStart w:id="24" w:name="phase-2-the-design-challenge"/>
    <w:p>
      <w:pPr>
        <w:pStyle w:val="Heading3"/>
      </w:pPr>
      <w:r>
        <w:t xml:space="preserve">Phase 2: The Design Challenge</w:t>
      </w:r>
    </w:p>
    <w:p>
      <w:pPr>
        <w:pStyle w:val="FirstParagraph"/>
      </w:pPr>
      <w:r>
        <w:t xml:space="preserve">Participants will be assigned a dual-design task. They must create a brand identity for a fictional modern tech startup based in</w:t>
      </w:r>
      <w:r>
        <w:t xml:space="preserve"> </w:t>
      </w:r>
      <w:r>
        <w:rPr>
          <w:bCs/>
          <w:b/>
        </w:rPr>
        <w:t xml:space="preserve">Italy Rome</w:t>
      </w:r>
      <w:r>
        <w:t xml:space="preserve">. The task requires:</w:t>
      </w:r>
    </w:p>
    <w:p>
      <w:pPr>
        <w:numPr>
          <w:ilvl w:val="0"/>
          <w:numId w:val="1003"/>
        </w:numPr>
        <w:pStyle w:val="Compact"/>
      </w:pPr>
      <w:r>
        <w:t xml:space="preserve">A digital landing page design.</w:t>
      </w:r>
    </w:p>
    <w:p>
      <w:pPr>
        <w:numPr>
          <w:ilvl w:val="0"/>
          <w:numId w:val="1003"/>
        </w:numPr>
        <w:pStyle w:val="Compact"/>
      </w:pPr>
      <w:r>
        <w:t xml:space="preserve">A printed brochure design.</w:t>
      </w:r>
    </w:p>
    <w:p>
      <w:pPr>
        <w:pStyle w:val="FirstParagraph"/>
      </w:pPr>
      <w:r>
        <w:t xml:space="preserve">The experiment will track the following metrics during this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Time on Task</w:t>
            </w:r>
          </w:p>
        </w:tc>
        <w:tc>
          <w:tcPr/>
          <w:p>
            <w:pPr>
              <w:pStyle w:val="Compact"/>
              <w:jc w:val="left"/>
            </w:pPr>
            <w:r>
              <w:t xml:space="preserve">Total hours spent on research, sketching, and digital execution.</w:t>
            </w:r>
          </w:p>
        </w:tc>
      </w:tr>
      <w:tr>
        <w:tc>
          <w:tcPr/>
          <w:p>
            <w:pPr>
              <w:pStyle w:val="Compact"/>
              <w:jc w:val="left"/>
            </w:pPr>
            <w:r>
              <w:t xml:space="preserve">Reference Sources</w:t>
            </w:r>
          </w:p>
        </w:tc>
        <w:tc>
          <w:tcPr/>
          <w:p>
            <w:pPr>
              <w:pStyle w:val="Compact"/>
              <w:jc w:val="left"/>
            </w:pPr>
            <w:r>
              <w:t xml:space="preserve">Number of times participants consult local Roman landmarks or art versus international design blogs.</w:t>
            </w:r>
          </w:p>
        </w:tc>
      </w:tr>
      <w:tr>
        <w:tc>
          <w:tcPr/>
          <w:p>
            <w:pPr>
              <w:pStyle w:val="Compact"/>
              <w:jc w:val="left"/>
            </w:pPr>
            <w:r>
              <w:t xml:space="preserve">Iteration Count</w:t>
            </w:r>
          </w:p>
        </w:tc>
        <w:tc>
          <w:tcPr/>
          <w:p>
            <w:pPr>
              <w:pStyle w:val="Compact"/>
              <w:jc w:val="left"/>
            </w:pPr>
            <w:r>
              <w:t xml:space="preserve">Number of revisions made to the visual identity.</w:t>
            </w:r>
          </w:p>
        </w:tc>
      </w:tr>
    </w:tbl>
    <w:bookmarkEnd w:id="24"/>
    <w:bookmarkStart w:id="25" w:name="phase-3-post-experiment-analysis"/>
    <w:p>
      <w:pPr>
        <w:pStyle w:val="Heading3"/>
      </w:pPr>
      <w:r>
        <w:t xml:space="preserve">Phase 3: Post-Experiment Analysis</w:t>
      </w:r>
    </w:p>
    <w:p>
      <w:pPr>
        <w:pStyle w:val="FirstParagraph"/>
      </w:pPr>
      <w:r>
        <w:t xml:space="preserve">Following the completion of the design tasks, participants will undergo a semi-structured interview. The interview will explore their thought processes, specifically asking how the environment of</w:t>
      </w:r>
      <w:r>
        <w:t xml:space="preserve"> </w:t>
      </w:r>
      <w:r>
        <w:rPr>
          <w:bCs/>
          <w:b/>
        </w:rPr>
        <w:t xml:space="preserve">Italy Rome</w:t>
      </w:r>
      <w:r>
        <w:t xml:space="preserve"> </w:t>
      </w:r>
      <w:r>
        <w:t xml:space="preserve">influenced their color palette, typography choices, and layout structures.</w:t>
      </w:r>
    </w:p>
    <w:bookmarkEnd w:id="25"/>
    <w:bookmarkEnd w:id="26"/>
    <w:bookmarkStart w:id="27" w:name="data-collection-and-tools"/>
    <w:p>
      <w:pPr>
        <w:pStyle w:val="Heading2"/>
      </w:pPr>
      <w:r>
        <w:t xml:space="preserve">5. Data Collection and Tools</w:t>
      </w:r>
    </w:p>
    <w:p>
      <w:pPr>
        <w:pStyle w:val="FirstParagraph"/>
      </w:pPr>
      <w:r>
        <w:t xml:space="preserve">Data will be collected using screen-recording software to capture the design workflow in real-time. Additionally, eye-tracking technology may be employed during the research phase to determine visual attention patterns. All data will be anonymized to protect the privacy of the</w:t>
      </w:r>
      <w:r>
        <w:t xml:space="preserve"> </w:t>
      </w:r>
      <w:r>
        <w:rPr>
          <w:bCs/>
          <w:b/>
        </w:rPr>
        <w:t xml:space="preserve">Graphic Designer</w:t>
      </w:r>
      <w:r>
        <w:t xml:space="preserve"> </w:t>
      </w:r>
      <w:r>
        <w:t xml:space="preserve">participants in accordance with GDPR regulations applicable in Italy.</w:t>
      </w:r>
    </w:p>
    <w:bookmarkEnd w:id="27"/>
    <w:bookmarkStart w:id="28" w:name="ethical-considerations"/>
    <w:p>
      <w:pPr>
        <w:pStyle w:val="Heading2"/>
      </w:pPr>
      <w:r>
        <w:t xml:space="preserve">6. Ethical Considerations</w:t>
      </w:r>
    </w:p>
    <w:p>
      <w:pPr>
        <w:pStyle w:val="FirstParagraph"/>
      </w:pPr>
      <w:r>
        <w:t xml:space="preserve">This protocol adheres to the highest ethical standards. Informed consent will be obtained from all participants prior to the start of the experiment. Participants will be informed of their right to withdraw at any time without penalty. The intellectual property of the designs created during the experiment will remain with the participants, though the research team retains the right to use anonymized excerpts for academic publication.</w:t>
      </w:r>
    </w:p>
    <w:bookmarkEnd w:id="28"/>
    <w:bookmarkStart w:id="29" w:name="expected-outcomes"/>
    <w:p>
      <w:pPr>
        <w:pStyle w:val="Heading2"/>
      </w:pPr>
      <w:r>
        <w:t xml:space="preserve">7. Expected Outcomes</w:t>
      </w:r>
    </w:p>
    <w:p>
      <w:pPr>
        <w:pStyle w:val="FirstParagraph"/>
      </w:pPr>
      <w:r>
        <w:t xml:space="preserve">It is hypothesized that</w:t>
      </w:r>
      <w:r>
        <w:t xml:space="preserve"> </w:t>
      </w:r>
      <w:r>
        <w:rPr>
          <w:bCs/>
          <w:b/>
        </w:rPr>
        <w:t xml:space="preserve">Graphic Designer</w:t>
      </w:r>
      <w:r>
        <w:t xml:space="preserve"> </w:t>
      </w:r>
      <w:r>
        <w:t xml:space="preserve">participants in</w:t>
      </w:r>
      <w:r>
        <w:t xml:space="preserve"> </w:t>
      </w:r>
      <w:r>
        <w:rPr>
          <w:bCs/>
          <w:b/>
        </w:rPr>
        <w:t xml:space="preserve">Italy Rome</w:t>
      </w:r>
      <w:r>
        <w:t xml:space="preserve"> </w:t>
      </w:r>
      <w:r>
        <w:t xml:space="preserve">will demonstrate a higher propensity for integrating classical symmetry and serif typography into modern designs compared to designers in other regions. Furthermore, the study expects to reveal that the rich visual environment of Rome serves as both a source of inspiration and a potential cognitive distraction, impacting the efficiency of the design process.</w:t>
      </w:r>
    </w:p>
    <w:bookmarkEnd w:id="29"/>
    <w:bookmarkStart w:id="30" w:name="conclusion"/>
    <w:p>
      <w:pPr>
        <w:pStyle w:val="Heading2"/>
      </w:pPr>
      <w:r>
        <w:t xml:space="preserve">8. Conclusion</w:t>
      </w:r>
    </w:p>
    <w:p>
      <w:pPr>
        <w:pStyle w:val="FirstParagraph"/>
      </w:pPr>
      <w:r>
        <w:t xml:space="preserve">This Experiment Protocol provides a comprehensive framework for understanding the nuanced relationship between place and practice in the field of graphic design. By focusing on the specific context of</w:t>
      </w:r>
      <w:r>
        <w:t xml:space="preserve"> </w:t>
      </w:r>
      <w:r>
        <w:rPr>
          <w:bCs/>
          <w:b/>
        </w:rPr>
        <w:t xml:space="preserve">Italy Rome</w:t>
      </w:r>
      <w:r>
        <w:t xml:space="preserve">, this study aims to contribute valuable insights to the broader discourse on cultural semiotics in visual communication. The findings will be disseminated through academic journals and industry conferences, offering practical implications for design education and professional practice.</w:t>
      </w:r>
    </w:p>
    <w:p>
      <w:pPr>
        <w:pStyle w:val="BodyText"/>
      </w:pPr>
      <w:r>
        <w:t xml:space="preserve">© 2024 Research Institute for Visual Communication. All rights reserved.</w:t>
      </w:r>
    </w:p>
    <w:p>
      <w:pPr>
        <w:pStyle w:val="BodyText"/>
      </w:pPr>
      <w:r>
        <w:t xml:space="preserve">This document is confidential and intended for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Italy Rome</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