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bookmarkStart w:id="30" w:name="X06dc53d5853888367c3ef3cda6dad1f4ba92a25"/>
    <w:p>
      <w:pPr>
        <w:pStyle w:val="Heading1"/>
      </w:pPr>
      <w:r>
        <w:t xml:space="preserve">Experiment Protocol: Cultural Adaptation of Graphic Designer Workflows in Japan Kyoto</w:t>
      </w:r>
    </w:p>
    <w:p>
      <w:pPr>
        <w:pStyle w:val="FirstParagraph"/>
      </w:pPr>
      <w:r>
        <w:rPr>
          <w:bCs/>
          <w:b/>
        </w:rPr>
        <w:t xml:space="preserve">Protocol ID:</w:t>
      </w:r>
      <w:r>
        <w:t xml:space="preserve"> </w:t>
      </w:r>
      <w:r>
        <w:t xml:space="preserve">GDL-KYO-2024-001</w:t>
      </w:r>
    </w:p>
    <w:p>
      <w:pPr>
        <w:pStyle w:val="BodyText"/>
      </w:pPr>
      <w:r>
        <w:rPr>
          <w:bCs/>
          <w:b/>
        </w:rPr>
        <w:t xml:space="preserve">Location:</w:t>
      </w:r>
      <w:r>
        <w:t xml:space="preserve"> </w:t>
      </w:r>
      <w:r>
        <w:t xml:space="preserve">Kyoto, Japan (Focus: Traditional Districts vs. Modern Tech Hubs)</w:t>
      </w:r>
    </w:p>
    <w:p>
      <w:pPr>
        <w:pStyle w:val="BodyText"/>
      </w:pPr>
      <w:r>
        <w:rPr>
          <w:bCs/>
          <w:b/>
        </w:rPr>
        <w:t xml:space="preserve">Target Subject:</w:t>
      </w:r>
      <w:r>
        <w:t xml:space="preserve"> </w:t>
      </w:r>
      <w:r>
        <w:t xml:space="preserve">Professional Graphic Designer</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cultural integration, and creative output of a Graphic Designer working within the unique socio-cultural environment of Japan Kyoto. Kyoto represents a distinct intersection of deep-rooted tradition and modern innovation. Unlike Tokyo, which is characterized by rapid, high-density commercialism, Kyoto offers a landscape where aesthetic sensibilities are heavily influenced by history, craftsmanship, and subtlety.</w:t>
      </w:r>
    </w:p>
    <w:p>
      <w:pPr>
        <w:pStyle w:val="BodyText"/>
      </w:pPr>
      <w:r>
        <w:t xml:space="preserve">The primary objective of this experiment is to determine how a Graphic Designer adapts their visual communication strategies when tasked with branding and design projects for local Kyoto enterprises. The protocol investigates whether Western-centric design principles require modification to resonate with the local Kyoto demographic, which values harmony, seasonality, and understated elegance.</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impact of Kyoto’s traditional aesthetic values on the decision-making process of a Graphic Designer.</w:t>
      </w:r>
    </w:p>
    <w:p>
      <w:pPr>
        <w:numPr>
          <w:ilvl w:val="0"/>
          <w:numId w:val="1001"/>
        </w:numPr>
        <w:pStyle w:val="Compact"/>
      </w:pPr>
      <w:r>
        <w:t xml:space="preserve">To measure the effectiveness of design deliverables when tailored specifically for the Kyoto market versus a generic global standard.</w:t>
      </w:r>
    </w:p>
    <w:p>
      <w:pPr>
        <w:numPr>
          <w:ilvl w:val="0"/>
          <w:numId w:val="1001"/>
        </w:numPr>
        <w:pStyle w:val="Compact"/>
      </w:pPr>
      <w:r>
        <w:t xml:space="preserve">To analyze the workflow challenges a Graphic Designer faces regarding language barriers, client communication styles (high-context culture), and local business etiquette.</w:t>
      </w:r>
    </w:p>
    <w:p>
      <w:pPr>
        <w:numPr>
          <w:ilvl w:val="0"/>
          <w:numId w:val="1001"/>
        </w:numPr>
        <w:pStyle w:val="Compact"/>
      </w:pPr>
      <w:r>
        <w:t xml:space="preserve">To document the integration of local cultural motifs (e.g., Ma, Wabi-Sabi) into modern digital design assets.</w:t>
      </w:r>
    </w:p>
    <w:bookmarkEnd w:id="21"/>
    <w:bookmarkStart w:id="25" w:name="methodology"/>
    <w:p>
      <w:pPr>
        <w:pStyle w:val="Heading2"/>
      </w:pPr>
      <w:r>
        <w:t xml:space="preserve">3. Methodology</w:t>
      </w:r>
    </w:p>
    <w:bookmarkStart w:id="22" w:name="subject-selection"/>
    <w:p>
      <w:pPr>
        <w:pStyle w:val="Heading3"/>
      </w:pPr>
      <w:r>
        <w:t xml:space="preserve">3.1 Subject Selection</w:t>
      </w:r>
    </w:p>
    <w:p>
      <w:pPr>
        <w:pStyle w:val="FirstParagraph"/>
      </w:pPr>
      <w:r>
        <w:t xml:space="preserve">The subject of this experiment is a qualified Graphic Designer with at least five years of professional experience. Ideally, the subject should possess a baseline understanding of Japanese culture but not be a native speaker, to observe the learning curve and adaptation process. The designer will be stationed in Kyoto for a duration of twelve weeks.</w:t>
      </w:r>
    </w:p>
    <w:bookmarkEnd w:id="22"/>
    <w:bookmarkStart w:id="23" w:name="experimental-environment"/>
    <w:p>
      <w:pPr>
        <w:pStyle w:val="Heading3"/>
      </w:pPr>
      <w:r>
        <w:t xml:space="preserve">3.2 Experimental Environment</w:t>
      </w:r>
    </w:p>
    <w:p>
      <w:pPr>
        <w:pStyle w:val="FirstParagraph"/>
      </w:pPr>
      <w:r>
        <w:t xml:space="preserve">The experiment will take place in Kyoto, Japan. The workspace will be located in a hybrid environment, utilizing a co-working space in the Shimogyo-ku district (modern business area) while conducting field research in the Higashiyama and Gion districts (traditional areas). This geographical split is crucial to expose the Graphic Designer to both the corporate expectations of modern Japan and the artisanal heritage of Kyoto.</w:t>
      </w:r>
    </w:p>
    <w:bookmarkEnd w:id="23"/>
    <w:bookmarkStart w:id="24" w:name="procedure"/>
    <w:p>
      <w:pPr>
        <w:pStyle w:val="Heading3"/>
      </w:pPr>
      <w:r>
        <w:t xml:space="preserve">3.3 Procedure</w:t>
      </w:r>
    </w:p>
    <w:p>
      <w:pPr>
        <w:pStyle w:val="FirstParagraph"/>
      </w:pPr>
      <w:r>
        <w:t xml:space="preserve">The experiment is divided into three phases:</w:t>
      </w:r>
    </w:p>
    <w:p>
      <w:pPr>
        <w:numPr>
          <w:ilvl w:val="0"/>
          <w:numId w:val="1002"/>
        </w:numPr>
        <w:pStyle w:val="Compact"/>
      </w:pPr>
      <w:r>
        <w:rPr>
          <w:bCs/>
          <w:b/>
        </w:rPr>
        <w:t xml:space="preserve">Phase 1: Immersion and Observation (Weeks 1-4)</w:t>
      </w:r>
      <w:r>
        <w:br/>
      </w:r>
      <w:r>
        <w:t xml:space="preserve">The Graphic Designer will conduct visual audits of existing branding in Kyoto. This involves analyzing signage, packaging, and digital presence of local businesses. The designer must document observations regarding color palettes, typography, and layout structures. Special attention will be paid to how local businesses balance modernity with tradition.</w:t>
      </w:r>
    </w:p>
    <w:p>
      <w:pPr>
        <w:numPr>
          <w:ilvl w:val="0"/>
          <w:numId w:val="1002"/>
        </w:numPr>
        <w:pStyle w:val="Compact"/>
      </w:pPr>
      <w:r>
        <w:rPr>
          <w:bCs/>
          <w:b/>
        </w:rPr>
        <w:t xml:space="preserve">Phase 2: Application and Creation (Weeks 5-9)</w:t>
      </w:r>
      <w:r>
        <w:br/>
      </w:r>
      <w:r>
        <w:t xml:space="preserve">The designer will be assigned three distinct projects with local Kyoto clients. These projects may include rebranding a traditional tea house, designing promotional material for a local festival, or creating a digital interface for a Kyoto-based tech startup. The designer must apply insights from Phase 1 to these projects.</w:t>
      </w:r>
    </w:p>
    <w:p>
      <w:pPr>
        <w:numPr>
          <w:ilvl w:val="0"/>
          <w:numId w:val="1002"/>
        </w:numPr>
        <w:pStyle w:val="Compact"/>
      </w:pPr>
      <w:r>
        <w:rPr>
          <w:bCs/>
          <w:b/>
        </w:rPr>
        <w:t xml:space="preserve">Phase 3: Evaluation and Feedback (Weeks 10-12)</w:t>
      </w:r>
      <w:r>
        <w:br/>
      </w:r>
      <w:r>
        <w:t xml:space="preserve">The deliverables will be presented to the clients and a panel of local design experts. Feedback will be collected regarding cultural appropriateness, aesthetic appeal, and commercial viability.</w:t>
      </w:r>
    </w:p>
    <w:bookmarkEnd w:id="24"/>
    <w:bookmarkEnd w:id="25"/>
    <w:bookmarkStart w:id="26" w:name="data-collection-and-metrics"/>
    <w:p>
      <w:pPr>
        <w:pStyle w:val="Heading2"/>
      </w:pPr>
      <w:r>
        <w:t xml:space="preserve">4. Data Collection and Metrics</w:t>
      </w:r>
    </w:p>
    <w:p>
      <w:pPr>
        <w:pStyle w:val="FirstParagraph"/>
      </w:pPr>
      <w:r>
        <w:t xml:space="preserve">To ensure the validity of the experiment, the following metrics will be tracked:</w:t>
      </w:r>
    </w:p>
    <w:p>
      <w:pPr>
        <w:numPr>
          <w:ilvl w:val="0"/>
          <w:numId w:val="1003"/>
        </w:numPr>
        <w:pStyle w:val="Compact"/>
      </w:pPr>
      <w:r>
        <w:rPr>
          <w:bCs/>
          <w:b/>
        </w:rPr>
        <w:t xml:space="preserve">Client Satisfaction Score:</w:t>
      </w:r>
      <w:r>
        <w:t xml:space="preserve"> </w:t>
      </w:r>
      <w:r>
        <w:t xml:space="preserve">A quantitative rating (1-10) provided by Kyoto-based clients regarding the final design output.</w:t>
      </w:r>
    </w:p>
    <w:p>
      <w:pPr>
        <w:numPr>
          <w:ilvl w:val="0"/>
          <w:numId w:val="1003"/>
        </w:numPr>
        <w:pStyle w:val="Compact"/>
      </w:pPr>
      <w:r>
        <w:rPr>
          <w:bCs/>
          <w:b/>
        </w:rPr>
        <w:t xml:space="preserve">Cultural Accuracy Index:</w:t>
      </w:r>
      <w:r>
        <w:t xml:space="preserve"> </w:t>
      </w:r>
      <w:r>
        <w:t xml:space="preserve">An assessment by a cultural consultant to verify that the designs respect local norms and avoid cultural missteps.</w:t>
      </w:r>
    </w:p>
    <w:p>
      <w:pPr>
        <w:numPr>
          <w:ilvl w:val="0"/>
          <w:numId w:val="1003"/>
        </w:numPr>
        <w:pStyle w:val="Compact"/>
      </w:pPr>
      <w:r>
        <w:rPr>
          <w:bCs/>
          <w:b/>
        </w:rPr>
        <w:t xml:space="preserve">Workflow Efficiency:</w:t>
      </w:r>
      <w:r>
        <w:t xml:space="preserve"> </w:t>
      </w:r>
      <w:r>
        <w:t xml:space="preserve">Time tracking logs to measure how long it takes the Graphic Designer to iterate designs based on feedback, highlighting any friction caused by communication styles.</w:t>
      </w:r>
    </w:p>
    <w:p>
      <w:pPr>
        <w:numPr>
          <w:ilvl w:val="0"/>
          <w:numId w:val="1003"/>
        </w:numPr>
        <w:pStyle w:val="Compact"/>
      </w:pPr>
      <w:r>
        <w:rPr>
          <w:bCs/>
          <w:b/>
        </w:rPr>
        <w:t xml:space="preserve">Qualitative Journals:</w:t>
      </w:r>
      <w:r>
        <w:t xml:space="preserve"> </w:t>
      </w:r>
      <w:r>
        <w:t xml:space="preserve">Daily entries from the Graphic Designer detailing their thought process, challenges, and insights regarding the Kyoto environment.</w:t>
      </w:r>
    </w:p>
    <w:bookmarkEnd w:id="26"/>
    <w:bookmarkStart w:id="27" w:name="ethical-considerations"/>
    <w:p>
      <w:pPr>
        <w:pStyle w:val="Heading2"/>
      </w:pPr>
      <w:r>
        <w:t xml:space="preserve">5. Ethical Considerations</w:t>
      </w:r>
    </w:p>
    <w:p>
      <w:pPr>
        <w:pStyle w:val="FirstParagraph"/>
      </w:pPr>
      <w:r>
        <w:t xml:space="preserve">This experiment must be conducted with strict adherence to ethical standards. The Graphic Designer must respect the privacy and intellectual property of all clients involved. Informed consent will be obtained from all participating businesses in Kyoto. Furthermore, the experiment acknowledges the sensitivity of cultural representation; the designer is instructed to avoid stereotyping or superficial appropriation of Japanese culture. The goal is authentic integration, not caricature.</w:t>
      </w:r>
    </w:p>
    <w:bookmarkEnd w:id="27"/>
    <w:bookmarkStart w:id="28" w:name="expected-outcomes"/>
    <w:p>
      <w:pPr>
        <w:pStyle w:val="Heading2"/>
      </w:pPr>
      <w:r>
        <w:t xml:space="preserve">6. Expected Outcomes</w:t>
      </w:r>
    </w:p>
    <w:p>
      <w:pPr>
        <w:pStyle w:val="FirstParagraph"/>
      </w:pPr>
      <w:r>
        <w:t xml:space="preserve">It is hypothesized that the Graphic Designer will initially struggle with the high-context communication style prevalent in Kyoto business culture. However, by the end of the experiment, the designer’s work should demonstrate a marked shift towards minimalist, context-aware design solutions that align with Kyoto’s aesthetic values. The protocol expects to produce a framework for international designers entering the Japanese market, specifically highlighting the nuances of working in Kyoto compared to other regions.</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role of a Graphic Designer in Japan Kyoto. By rigorously documenting the adaptation process, we aim to contribute valuable knowledge to the fields of cross-cultural design and international business operations. The unique character of Kyoto serves as the perfect laboratory for this study, offering a rich tapestry of tradition and modernity that challenges and refines the professional capabilities of any designer.</w:t>
      </w:r>
    </w:p>
    <w:p>
      <w:pPr>
        <w:pStyle w:val="BodyText"/>
      </w:pPr>
      <w:r>
        <w:rPr>
          <w:bCs/>
          <w:b/>
        </w:rPr>
        <w:t xml:space="preserve">Disclaimer:</w:t>
      </w:r>
      <w:r>
        <w:t xml:space="preserve"> </w:t>
      </w:r>
      <w:r>
        <w:t xml:space="preserve">This document is a template for an experimental protocol. Actual implementation requires approval from relevant institutional review boards and compliance with local Japanese labor and privacy laws.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Japan Kyoto</dc:title>
  <dc:creator/>
  <dc:language>en</dc:language>
  <cp:keywords/>
  <dcterms:created xsi:type="dcterms:W3CDTF">2026-10-10T06:24:44Z</dcterms:created>
  <dcterms:modified xsi:type="dcterms:W3CDTF">2026-10-10T06:24:44Z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