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Comparative Analysis of Visual Communication Strategies for Graphic Designers in Kazakhstan Almaty</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Experiment Protocol outlines the methodology for a study focused on the professional practices, aesthetic preferences, and market demands facing the Graphic Designer community in Kazakhstan Almaty. As Almaty continues to evolve as the cultural and economic hub of Kazakhstan, the visual identity of its businesses, startups, and cultural institutions is undergoing a significant transformation. This study aims to understand how local Graphic Designers balance global design trends with the unique cultural heritage and linguistic diversity of Kazakhstan.</w:t>
      </w:r>
    </w:p>
    <w:p>
      <w:pPr>
        <w:pStyle w:val="BodyText"/>
      </w:pPr>
      <w:r>
        <w:t xml:space="preserve">The rapid digitalization of the Almaty market has created a surge in demand for digital assets, branding, and user interface design. However, there is limited empirical data on how local designers perceive their role in shaping the national visual identity versus adhering to international standards. This experiment seeks to fill that gap by observing design workflows and analyzing output within the specific context of Kazakhstan Almaty.</w:t>
      </w:r>
    </w:p>
    <w:p>
      <w:pPr>
        <w:pStyle w:val="BodyText"/>
      </w:pPr>
      <w:r>
        <w:t xml:space="preserve">2. Objectives</w:t>
      </w:r>
    </w:p>
    <w:p>
      <w:pPr>
        <w:pStyle w:val="BodyText"/>
      </w:pPr>
      <w:r>
        <w:t xml:space="preserve">The primary objectives of this Experiment Protocol are as follows:</w:t>
      </w:r>
    </w:p>
    <w:p>
      <w:pPr>
        <w:numPr>
          <w:ilvl w:val="0"/>
          <w:numId w:val="1001"/>
        </w:numPr>
        <w:pStyle w:val="Compact"/>
      </w:pPr>
      <w:r>
        <w:t xml:space="preserve">To evaluate the integration of traditional Kazakh motifs and modernist design principles by Graphic Designers in Almaty.</w:t>
      </w:r>
    </w:p>
    <w:p>
      <w:pPr>
        <w:numPr>
          <w:ilvl w:val="0"/>
          <w:numId w:val="1001"/>
        </w:numPr>
        <w:pStyle w:val="Compact"/>
      </w:pPr>
      <w:r>
        <w:t xml:space="preserve">To assess the impact of bilingual requirements (Kazakh and Russian) on typographic choices and layout structures.</w:t>
      </w:r>
    </w:p>
    <w:p>
      <w:pPr>
        <w:numPr>
          <w:ilvl w:val="0"/>
          <w:numId w:val="1001"/>
        </w:numPr>
        <w:pStyle w:val="Compact"/>
      </w:pPr>
      <w:r>
        <w:t xml:space="preserve">To determine the most effective visual communication strategies for engaging the youth demographic in Kazakhstan Almaty.</w:t>
      </w:r>
    </w:p>
    <w:p>
      <w:pPr>
        <w:numPr>
          <w:ilvl w:val="0"/>
          <w:numId w:val="1001"/>
        </w:numPr>
        <w:pStyle w:val="Compact"/>
      </w:pPr>
      <w:r>
        <w:t xml:space="preserve">To analyze the workflow efficiency of freelance versus agency-based Graphic Designers in the region.</w:t>
      </w:r>
    </w:p>
    <w:p>
      <w:pPr>
        <w:pStyle w:val="FirstParagraph"/>
      </w:pPr>
      <w:r>
        <w:t xml:space="preserve">3. Methodology</w:t>
      </w:r>
    </w:p>
    <w:p>
      <w:pPr>
        <w:pStyle w:val="BodyText"/>
      </w:pPr>
      <w:r>
        <w:t xml:space="preserve">This study will employ a mixed-methods approach, combining quantitative surveys with qualitative case studies. The experiment will be conducted over a period of twelve weeks, centered in the creative districts of Almaty, including the Almaty Creative Hub and various co-working spaces in the city center.</w:t>
      </w:r>
    </w:p>
    <w:bookmarkStart w:id="21" w:name="participant-selection"/>
    <w:p>
      <w:pPr>
        <w:pStyle w:val="Heading3"/>
      </w:pPr>
      <w:r>
        <w:t xml:space="preserve">3.1 Participant Selection</w:t>
      </w:r>
    </w:p>
    <w:p>
      <w:pPr>
        <w:pStyle w:val="FirstParagraph"/>
      </w:pPr>
      <w:r>
        <w:t xml:space="preserve">Participants will be recruited from the professional Graphic Designer community in Kazakhstan Almaty. Inclusion criteria require participants to have at least two years of professional experience and to be currently residing and working in Almaty. The sample size will consist of 50 participants, stratified by experience level and employment type (freelance, in-house, agency).</w:t>
      </w:r>
    </w:p>
    <w:bookmarkEnd w:id="21"/>
    <w:bookmarkStart w:id="22" w:name="experimental-design"/>
    <w:p>
      <w:pPr>
        <w:pStyle w:val="Heading3"/>
      </w:pPr>
      <w:r>
        <w:t xml:space="preserve">3.2 Experimental Design</w:t>
      </w:r>
    </w:p>
    <w:p>
      <w:pPr>
        <w:pStyle w:val="FirstParagraph"/>
      </w:pPr>
      <w:r>
        <w:t xml:space="preserve">The core of the experiment involves a controlled design task. All participants will be presented with a hypothetical brief for a new cultural festival in Almaty. The brief will require the creation of a logo, a social media campaign visual, and a poster. The experiment will measure:</w:t>
      </w:r>
    </w:p>
    <w:p>
      <w:pPr>
        <w:numPr>
          <w:ilvl w:val="0"/>
          <w:numId w:val="1002"/>
        </w:numPr>
        <w:pStyle w:val="Compact"/>
      </w:pPr>
      <w:r>
        <w:rPr>
          <w:bCs/>
          <w:b/>
        </w:rPr>
        <w:t xml:space="preserve">Time Efficiency:</w:t>
      </w:r>
      <w:r>
        <w:t xml:space="preserve"> </w:t>
      </w:r>
      <w:r>
        <w:t xml:space="preserve">Duration taken to complete each stage of the design process.</w:t>
      </w:r>
    </w:p>
    <w:p>
      <w:pPr>
        <w:numPr>
          <w:ilvl w:val="0"/>
          <w:numId w:val="1002"/>
        </w:numPr>
        <w:pStyle w:val="Compact"/>
      </w:pPr>
      <w:r>
        <w:rPr>
          <w:bCs/>
          <w:b/>
        </w:rPr>
        <w:t xml:space="preserve">Cultural Adaptation:</w:t>
      </w:r>
      <w:r>
        <w:t xml:space="preserve"> </w:t>
      </w:r>
      <w:r>
        <w:t xml:space="preserve">Usage of local symbols, colors, and typography.</w:t>
      </w:r>
    </w:p>
    <w:p>
      <w:pPr>
        <w:numPr>
          <w:ilvl w:val="0"/>
          <w:numId w:val="1002"/>
        </w:numPr>
        <w:pStyle w:val="Compact"/>
      </w:pPr>
      <w:r>
        <w:rPr>
          <w:bCs/>
          <w:b/>
        </w:rPr>
        <w:t xml:space="preserve">Tool Proficiency:</w:t>
      </w:r>
      <w:r>
        <w:t xml:space="preserve"> </w:t>
      </w:r>
      <w:r>
        <w:t xml:space="preserve">Software and digital tools utilized during the creation process.</w:t>
      </w:r>
    </w:p>
    <w:bookmarkEnd w:id="22"/>
    <w:p>
      <w:pPr>
        <w:pStyle w:val="FirstParagraph"/>
      </w:pPr>
      <w:r>
        <w:t xml:space="preserve">4. Procedure</w:t>
      </w:r>
    </w:p>
    <w:p>
      <w:pPr>
        <w:pStyle w:val="BodyText"/>
      </w:pPr>
      <w:r>
        <w:t xml:space="preserve">The procedure for this Experiment Protocol is divided into three phases:</w:t>
      </w:r>
    </w:p>
    <w:bookmarkStart w:id="23" w:name="phase-1-preparation-and-onboarding"/>
    <w:p>
      <w:pPr>
        <w:pStyle w:val="Heading3"/>
      </w:pPr>
      <w:r>
        <w:t xml:space="preserve">Phase 1: Preparation and Onboarding</w:t>
      </w:r>
    </w:p>
    <w:p>
      <w:pPr>
        <w:pStyle w:val="FirstParagraph"/>
      </w:pPr>
      <w:r>
        <w:t xml:space="preserve">Participants will be briefed on the ethical guidelines of the study. Informed consent will be obtained, ensuring that all data collected regarding their work as a Graphic Designer in Kazakhstan Almaty is anonymized. Participants will be provided with the design brief and access to a standardized digital workspace to ensure consistency in the experimental environment.</w:t>
      </w:r>
    </w:p>
    <w:bookmarkEnd w:id="23"/>
    <w:bookmarkStart w:id="24" w:name="phase-2-execution"/>
    <w:p>
      <w:pPr>
        <w:pStyle w:val="Heading3"/>
      </w:pPr>
      <w:r>
        <w:t xml:space="preserve">Phase 2: Execution</w:t>
      </w:r>
    </w:p>
    <w:p>
      <w:pPr>
        <w:pStyle w:val="FirstParagraph"/>
      </w:pPr>
      <w:r>
        <w:t xml:space="preserve">Participants will have 48 hours to complete the design task. During this time, screen recording software (with consent) will capture their workflow. This allows researchers to observe decision-making processes, particularly how they navigate the dual-language requirements typical of the Almaty market. Researchers will not intervene during this phase to maintain the integrity of the natural workflow.</w:t>
      </w:r>
    </w:p>
    <w:bookmarkEnd w:id="24"/>
    <w:bookmarkStart w:id="25" w:name="phase-3-evaluation-and-feedback"/>
    <w:p>
      <w:pPr>
        <w:pStyle w:val="Heading3"/>
      </w:pPr>
      <w:r>
        <w:t xml:space="preserve">Phase 3: Evaluation and Feedback</w:t>
      </w:r>
    </w:p>
    <w:p>
      <w:pPr>
        <w:pStyle w:val="FirstParagraph"/>
      </w:pPr>
      <w:r>
        <w:t xml:space="preserve">Upon completion, all design assets will be collected. A panel of local experts, including art directors and marketing specialists from Almaty, will evaluate the designs based on aesthetic appeal, cultural relevance, and clarity of message. Additionally, participants will complete a post-experiment survey reflecting on their challenges and strategies.</w:t>
      </w:r>
    </w:p>
    <w:bookmarkEnd w:id="25"/>
    <w:p>
      <w:pPr>
        <w:pStyle w:val="BodyText"/>
      </w:pPr>
      <w:r>
        <w:t xml:space="preserve">5. Data Analysis</w:t>
      </w:r>
    </w:p>
    <w:p>
      <w:pPr>
        <w:pStyle w:val="BodyText"/>
      </w:pPr>
      <w:r>
        <w:t xml:space="preserve">Data collected from this Experiment Protocol will be analyzed using both statistical and thematic methods. Quantitative data, such as time spent on tasks and tool usage frequency, will be analyzed using descriptive statistics. Qualitative data, including design outputs and survey responses, will be coded to identify recurring themes related to the identity of the Graphic Designer in Kazakhstan Almaty.</w:t>
      </w:r>
    </w:p>
    <w:p>
      <w:pPr>
        <w:pStyle w:val="BodyText"/>
      </w:pPr>
      <w:r>
        <w:t xml:space="preserve">Special attention will be paid to the correlation between the use of traditional Kazakh elements and the perceived effectiveness of the design by the evaluation panel. This will help determine if there is a market preference for "glocal" design strategies in Almaty.</w:t>
      </w:r>
    </w:p>
    <w:p>
      <w:pPr>
        <w:pStyle w:val="BodyText"/>
      </w:pPr>
      <w:r>
        <w:t xml:space="preserve">6. Ethical Considerations</w:t>
      </w:r>
    </w:p>
    <w:p>
      <w:pPr>
        <w:pStyle w:val="BodyText"/>
      </w:pPr>
      <w:r>
        <w:t xml:space="preserve">This study adheres to strict ethical standards. All participants will be treated with respect, and their intellectual property rights regarding the designs created during the experiment will be protected. Data will be stored securely, and no personally identifiable information will be published. The study has been reviewed to ensure it poses no harm to the participants or the professional community of Graphic Designers in Kazakhstan Almaty.</w:t>
      </w:r>
    </w:p>
    <w:p>
      <w:pPr>
        <w:pStyle w:val="BodyText"/>
      </w:pPr>
      <w:r>
        <w:t xml:space="preserve">7. Expected Outcomes</w:t>
      </w:r>
    </w:p>
    <w:p>
      <w:pPr>
        <w:pStyle w:val="BodyText"/>
      </w:pPr>
      <w:r>
        <w:t xml:space="preserve">It is anticipated that this Experiment Protocol will yield valuable insights into the evolving landscape of graphic design in Kazakhstan Almaty. The findings are expected to highlight a strong trend towards hybrid visual identities that respect local heritage while embracing global digital standards. These results will be useful for design education institutions, marketing agencies, and policymakers in Almaty looking to support the creative economy.</w:t>
      </w:r>
    </w:p>
    <w:p>
      <w:pPr>
        <w:pStyle w:val="BodyText"/>
      </w:pPr>
      <w:r>
        <w:t xml:space="preserve">8. Conclusion</w:t>
      </w:r>
    </w:p>
    <w:p>
      <w:pPr>
        <w:pStyle w:val="BodyText"/>
      </w:pPr>
      <w:r>
        <w:t xml:space="preserve">This Experiment Protocol provides a structured framework for investigating the role and practices of the Graphic Designer in Kazakhstan Almaty. By focusing on the specific cultural and economic context of the region, this study aims to contribute to the broader understanding of how design functions as a tool for cultural expression and commercial success in Central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Kazakhstan Almaty</dc:title>
  <dc:creator/>
  <dc:language>en</dc:language>
  <cp:keywords/>
  <dcterms:created xsi:type="dcterms:W3CDTF">2026-10-10T06:24:04Z</dcterms:created>
  <dcterms:modified xsi:type="dcterms:W3CDTF">2026-10-10T06:24:04Z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