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Kenya</w:t>
      </w:r>
      <w:r>
        <w:t xml:space="preserve"> </w:t>
      </w:r>
      <w:r>
        <w:t xml:space="preserve">Nairobi</w:t>
      </w:r>
    </w:p>
    <w:bookmarkStart w:id="20" w:name="X9881f5ea43d3967a0063564c9cc82a4e8abc028"/>
    <w:p>
      <w:pPr>
        <w:pStyle w:val="Heading1"/>
      </w:pPr>
      <w:r>
        <w:t xml:space="preserve">Experiment Protocol: Graphic Designer Performance in Kenya Nairobi</w:t>
      </w:r>
    </w:p>
    <w:p>
      <w:pPr>
        <w:pStyle w:val="FirstParagraph"/>
      </w:pPr>
      <w:r>
        <w:rPr>
          <w:bCs/>
          <w:b/>
        </w:rPr>
        <w:t xml:space="preserve">Document ID:</w:t>
      </w:r>
      <w:r>
        <w:t xml:space="preserve"> </w:t>
      </w:r>
      <w:r>
        <w:t xml:space="preserve">EP-GD-NBO-2024-001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Nairobi, Kenya</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efficiency, and cultural adaptability of Graphic Designers operating within the Nairobi, Kenya market. Nairobi has emerged as a significant hub for creative industries in East Africa, characterized by a unique blend of traditional aesthetics and modern digital demands. This experiment aims to quantify how local Graphic Designers respond to specific design challenges under controlled conditions that reflect the realities of the Kenyan business environment.</w:t>
      </w:r>
    </w:p>
    <w:p>
      <w:pPr>
        <w:pStyle w:val="BodyText"/>
      </w:pPr>
      <w:r>
        <w:t xml:space="preserve">The study focuses on the intersection of technical skill, cultural relevance, and resource management. By conducting this experiment in Nairobi, we account for local factors such as internet connectivity variability, software accessibility, and the specific visual language preferred by Kenyan consumers.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speed and quality of deliverables produced by Graphic Designers in Nairobi when given standardized briefs.</w:t>
      </w:r>
    </w:p>
    <w:p>
      <w:pPr>
        <w:numPr>
          <w:ilvl w:val="0"/>
          <w:numId w:val="1001"/>
        </w:numPr>
        <w:pStyle w:val="Compact"/>
      </w:pPr>
      <w:r>
        <w:t xml:space="preserve">To assess the ability of participants to integrate local cultural symbols and color psychology relevant to the Kenyan market.</w:t>
      </w:r>
    </w:p>
    <w:p>
      <w:pPr>
        <w:numPr>
          <w:ilvl w:val="0"/>
          <w:numId w:val="1001"/>
        </w:numPr>
        <w:pStyle w:val="Compact"/>
      </w:pPr>
      <w:r>
        <w:t xml:space="preserve">To measure the impact of resource constraints (e.g., limited bandwidth or hardware) on the creative process.</w:t>
      </w:r>
    </w:p>
    <w:p>
      <w:pPr>
        <w:numPr>
          <w:ilvl w:val="0"/>
          <w:numId w:val="1001"/>
        </w:numPr>
        <w:pStyle w:val="Compact"/>
      </w:pPr>
      <w:r>
        <w:t xml:space="preserve">To determine the effectiveness of remote collaboration tools used by Graphic Designers in the Nairobi tech ecosystem.</w:t>
      </w:r>
    </w:p>
    <w:bookmarkEnd w:id="22"/>
    <w:bookmarkStart w:id="23" w:name="participants"/>
    <w:p>
      <w:pPr>
        <w:pStyle w:val="Heading2"/>
      </w:pPr>
      <w:r>
        <w:t xml:space="preserve">3. Participants</w:t>
      </w:r>
    </w:p>
    <w:p>
      <w:pPr>
        <w:pStyle w:val="FirstParagraph"/>
      </w:pPr>
      <w:r>
        <w:t xml:space="preserve">The experiment will recruit 30 Graphic Designers based in Nairobi, Kenya. Participants will be selected based on the following criteria:</w:t>
      </w:r>
    </w:p>
    <w:p>
      <w:pPr>
        <w:numPr>
          <w:ilvl w:val="0"/>
          <w:numId w:val="1002"/>
        </w:numPr>
        <w:pStyle w:val="Compact"/>
      </w:pPr>
      <w:r>
        <w:t xml:space="preserve">Minimum of two years of professional experience in graphic design.</w:t>
      </w:r>
    </w:p>
    <w:p>
      <w:pPr>
        <w:numPr>
          <w:ilvl w:val="0"/>
          <w:numId w:val="1002"/>
        </w:numPr>
        <w:pStyle w:val="Compact"/>
      </w:pPr>
      <w:r>
        <w:t xml:space="preserve">Residency in Nairobi for at least one year to ensure cultural familiarity.</w:t>
      </w:r>
    </w:p>
    <w:p>
      <w:pPr>
        <w:numPr>
          <w:ilvl w:val="0"/>
          <w:numId w:val="1002"/>
        </w:numPr>
        <w:pStyle w:val="Compact"/>
      </w:pPr>
      <w:r>
        <w:t xml:space="preserve">Proficiency in industry-standard software (Adobe Creative Suite, Figma, or Canva).</w:t>
      </w:r>
    </w:p>
    <w:p>
      <w:pPr>
        <w:numPr>
          <w:ilvl w:val="0"/>
          <w:numId w:val="1002"/>
        </w:numPr>
        <w:pStyle w:val="Compact"/>
      </w:pPr>
      <w:r>
        <w:t xml:space="preserve">Willingness to participate in a controlled design sprint lasting 48 hours.</w:t>
      </w:r>
    </w:p>
    <w:p>
      <w:pPr>
        <w:pStyle w:val="FirstParagraph"/>
      </w:pPr>
      <w:r>
        <w:t xml:space="preserve">Participants will be divided into three groups: Junior Designers, Mid-Level Designers, and Senior Designers, to analyze performance trends across experience levels.</w:t>
      </w:r>
    </w:p>
    <w:bookmarkEnd w:id="23"/>
    <w:bookmarkStart w:id="27" w:name="methodology"/>
    <w:p>
      <w:pPr>
        <w:pStyle w:val="Heading2"/>
      </w:pPr>
      <w:r>
        <w:t xml:space="preserve">4. Methodology</w:t>
      </w:r>
    </w:p>
    <w:p>
      <w:pPr>
        <w:pStyle w:val="FirstParagraph"/>
      </w:pPr>
      <w:r>
        <w:t xml:space="preserve">The experiment will be conducted in a hybrid format, utilizing a co-working space in Westlands, Nairobi, for initial briefings and a remote phase for execution. This setup mirrors the common work arrangements for Graphic Designers in Kenya.</w:t>
      </w:r>
    </w:p>
    <w:bookmarkStart w:id="24" w:name="phase-1-briefing-and-contextualization"/>
    <w:p>
      <w:pPr>
        <w:pStyle w:val="Heading3"/>
      </w:pPr>
      <w:r>
        <w:t xml:space="preserve">4.1. Phase 1: Briefing and Contextualization</w:t>
      </w:r>
    </w:p>
    <w:p>
      <w:pPr>
        <w:pStyle w:val="FirstParagraph"/>
      </w:pPr>
      <w:r>
        <w:t xml:space="preserve">All participants will receive a design brief for a fictional Kenyan fintech startup. The brief will require the creation of a brand identity, including a logo, social media assets, and a mobile app interface mockup. The brief will emphasize the need for trust, innovation, and local accessibility. Participants will be given 30 minutes to ask questions and clarify requirements.</w:t>
      </w:r>
    </w:p>
    <w:bookmarkEnd w:id="24"/>
    <w:bookmarkStart w:id="25" w:name="phase-2-design-execution"/>
    <w:p>
      <w:pPr>
        <w:pStyle w:val="Heading3"/>
      </w:pPr>
      <w:r>
        <w:t xml:space="preserve">4.2. Phase 2: Design Execution</w:t>
      </w:r>
    </w:p>
    <w:p>
      <w:pPr>
        <w:pStyle w:val="FirstParagraph"/>
      </w:pPr>
      <w:r>
        <w:t xml:space="preserve">Participants will have 48 hours to complete the design tasks. During this period, the following variables will be monitored:</w:t>
      </w:r>
    </w:p>
    <w:p>
      <w:pPr>
        <w:numPr>
          <w:ilvl w:val="0"/>
          <w:numId w:val="1003"/>
        </w:numPr>
        <w:pStyle w:val="Compact"/>
      </w:pPr>
      <w:r>
        <w:rPr>
          <w:bCs/>
          <w:b/>
        </w:rPr>
        <w:t xml:space="preserve">Connectivity Simulation:</w:t>
      </w:r>
      <w:r>
        <w:t xml:space="preserve"> </w:t>
      </w:r>
      <w:r>
        <w:t xml:space="preserve">For half of the participants, internet speed will be throttled to simulate average Nairobi residential connections, testing their ability to work offline or with limited resources.</w:t>
      </w:r>
    </w:p>
    <w:p>
      <w:pPr>
        <w:numPr>
          <w:ilvl w:val="0"/>
          <w:numId w:val="1003"/>
        </w:numPr>
        <w:pStyle w:val="Compact"/>
      </w:pPr>
      <w:r>
        <w:rPr>
          <w:bCs/>
          <w:b/>
        </w:rPr>
        <w:t xml:space="preserve">Collaboration:</w:t>
      </w:r>
      <w:r>
        <w:t xml:space="preserve"> </w:t>
      </w:r>
      <w:r>
        <w:t xml:space="preserve">Participants will be required to communicate with a simulated client via WhatsApp and Slack, platforms widely used in Kenya, to receive feedback and make revisions.</w:t>
      </w:r>
    </w:p>
    <w:bookmarkEnd w:id="25"/>
    <w:bookmarkStart w:id="26" w:name="phase-3-submission-and-review"/>
    <w:p>
      <w:pPr>
        <w:pStyle w:val="Heading3"/>
      </w:pPr>
      <w:r>
        <w:t xml:space="preserve">4.3. Phase 3: Submission and Review</w:t>
      </w:r>
    </w:p>
    <w:p>
      <w:pPr>
        <w:pStyle w:val="FirstParagraph"/>
      </w:pPr>
      <w:r>
        <w:t xml:space="preserve">At the end of 48 hours, all deliverables will be submitted through a centralized portal. A panel of three expert evaluators, including a Nairobi-based marketing director, will review the submissions.</w:t>
      </w:r>
    </w:p>
    <w:bookmarkEnd w:id="26"/>
    <w:bookmarkEnd w:id="27"/>
    <w:bookmarkStart w:id="28" w:name="evaluation-criteria"/>
    <w:p>
      <w:pPr>
        <w:pStyle w:val="Heading2"/>
      </w:pPr>
      <w:r>
        <w:t xml:space="preserve">5. Evaluation Criteria</w:t>
      </w:r>
    </w:p>
    <w:p>
      <w:pPr>
        <w:pStyle w:val="FirstParagraph"/>
      </w:pPr>
      <w:r>
        <w:t xml:space="preserve">The performance of each Graphic Designer will be scored on a scale of 1 to 10 across the following dimensions:</w:t>
      </w:r>
    </w:p>
    <w:p>
      <w:pPr>
        <w:numPr>
          <w:ilvl w:val="0"/>
          <w:numId w:val="1004"/>
        </w:numPr>
        <w:pStyle w:val="Compact"/>
      </w:pPr>
      <w:r>
        <w:rPr>
          <w:bCs/>
          <w:b/>
        </w:rPr>
        <w:t xml:space="preserve">Cultural Relevance:</w:t>
      </w:r>
      <w:r>
        <w:t xml:space="preserve"> </w:t>
      </w:r>
      <w:r>
        <w:t xml:space="preserve">Does the design resonate with the Kenyan audience? Are local colors, patterns, or symbols used appropriately?</w:t>
      </w:r>
    </w:p>
    <w:p>
      <w:pPr>
        <w:numPr>
          <w:ilvl w:val="0"/>
          <w:numId w:val="1004"/>
        </w:numPr>
        <w:pStyle w:val="Compact"/>
      </w:pPr>
      <w:r>
        <w:rPr>
          <w:bCs/>
          <w:b/>
        </w:rPr>
        <w:t xml:space="preserve">Technical Quality:</w:t>
      </w:r>
      <w:r>
        <w:t xml:space="preserve"> </w:t>
      </w:r>
      <w:r>
        <w:t xml:space="preserve">Is the design visually appealing, well-composed, and technically sound?</w:t>
      </w:r>
    </w:p>
    <w:p>
      <w:pPr>
        <w:numPr>
          <w:ilvl w:val="0"/>
          <w:numId w:val="1004"/>
        </w:numPr>
        <w:pStyle w:val="Compact"/>
      </w:pPr>
      <w:r>
        <w:rPr>
          <w:bCs/>
          <w:b/>
        </w:rPr>
        <w:t xml:space="preserve">Adherence to Brief:</w:t>
      </w:r>
      <w:r>
        <w:t xml:space="preserve"> </w:t>
      </w:r>
      <w:r>
        <w:t xml:space="preserve">Did the designer meet all the requirements specified in the initial brief?</w:t>
      </w:r>
    </w:p>
    <w:p>
      <w:pPr>
        <w:numPr>
          <w:ilvl w:val="0"/>
          <w:numId w:val="1004"/>
        </w:numPr>
        <w:pStyle w:val="Compact"/>
      </w:pPr>
      <w:r>
        <w:rPr>
          <w:bCs/>
          <w:b/>
        </w:rPr>
        <w:t xml:space="preserve">Efficiency:</w:t>
      </w:r>
      <w:r>
        <w:t xml:space="preserve"> </w:t>
      </w:r>
      <w:r>
        <w:t xml:space="preserve">How quickly did the designer respond to feedback and iterate on their work?</w:t>
      </w:r>
    </w:p>
    <w:p>
      <w:pPr>
        <w:numPr>
          <w:ilvl w:val="0"/>
          <w:numId w:val="1004"/>
        </w:numPr>
        <w:pStyle w:val="Compact"/>
      </w:pPr>
      <w:r>
        <w:rPr>
          <w:bCs/>
          <w:b/>
        </w:rPr>
        <w:t xml:space="preserve">Resource Management:</w:t>
      </w:r>
      <w:r>
        <w:t xml:space="preserve"> </w:t>
      </w:r>
      <w:r>
        <w:t xml:space="preserve">For those in the throttled connectivity group, how effectively did they manage their workflow?</w:t>
      </w:r>
    </w:p>
    <w:bookmarkEnd w:id="28"/>
    <w:bookmarkStart w:id="29" w:name="ethical-considerations"/>
    <w:p>
      <w:pPr>
        <w:pStyle w:val="Heading2"/>
      </w:pPr>
      <w:r>
        <w:t xml:space="preserve">6. Ethical Considerations</w:t>
      </w:r>
    </w:p>
    <w:p>
      <w:pPr>
        <w:pStyle w:val="FirstParagraph"/>
      </w:pPr>
      <w:r>
        <w:t xml:space="preserve">This Experiment Protocol adheres to ethical standards for research involving human participants. All Graphic Designers will provide informed consent before participating. Their personal data will be kept confidential, and the results will be reported in aggregate form. Participants will be compensated for their time and effort in accordance with Nairobi market rates for freelance design work.</w:t>
      </w:r>
    </w:p>
    <w:bookmarkEnd w:id="29"/>
    <w:bookmarkStart w:id="30" w:name="expected-outcomes"/>
    <w:p>
      <w:pPr>
        <w:pStyle w:val="Heading2"/>
      </w:pPr>
      <w:r>
        <w:t xml:space="preserve">7. Expected Outcomes</w:t>
      </w:r>
    </w:p>
    <w:p>
      <w:pPr>
        <w:pStyle w:val="FirstParagraph"/>
      </w:pPr>
      <w:r>
        <w:t xml:space="preserve">We anticipate that this experiment will provide valuable insights into the capabilities of Graphic Designers in Kenya Nairobi. The findings will help businesses understand how to better brief and collaborate with local designers, and will highlight areas where additional training or resources may be beneficial. Ultimately, this protocol aims to contribute to the growth and professionalization of the graphic design industry in Kenya.</w:t>
      </w:r>
    </w:p>
    <w:bookmarkEnd w:id="30"/>
    <w:bookmarkStart w:id="31" w:name="conclusion"/>
    <w:p>
      <w:pPr>
        <w:pStyle w:val="Heading2"/>
      </w:pPr>
      <w:r>
        <w:t xml:space="preserve">8. Conclusion</w:t>
      </w:r>
    </w:p>
    <w:p>
      <w:pPr>
        <w:pStyle w:val="FirstParagraph"/>
      </w:pPr>
      <w:r>
        <w:t xml:space="preserve">This Experiment Protocol provides a structured approach to evaluating the performance of Graphic Designers in the unique context of Nairobi, Kenya. By focusing on cultural relevance, technical skill, and resource management, we aim to generate actionable data that benefits both designers and clients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Kenya Nairobi</dc:title>
  <dc:creator/>
  <dc:language>en</dc:language>
  <cp:keywords/>
  <dcterms:created xsi:type="dcterms:W3CDTF">2026-10-10T02:30:19Z</dcterms:created>
  <dcterms:modified xsi:type="dcterms:W3CDTF">2026-10-10T02:30:19Z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