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Nepal</w:t>
      </w:r>
      <w:r>
        <w:t xml:space="preserve"> </w:t>
      </w:r>
      <w:r>
        <w:t xml:space="preserve">Kathmandu</w:t>
      </w:r>
    </w:p>
    <w:bookmarkStart w:id="20" w:name="X43d4a0af2b83d7a14730a445fa2533e69f92568"/>
    <w:p>
      <w:pPr>
        <w:pStyle w:val="Heading1"/>
      </w:pPr>
      <w:r>
        <w:t xml:space="preserve">Experiment Protocol: Graphic Designer Performance in Nepal Kathmandu</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Kathmandu, Nepal</w:t>
      </w:r>
      <w:r>
        <w:br/>
      </w: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creativity, and efficiency of Graphic Designers operating within the unique cultural and technological context of Nepal Kathmandu. The study aims to understand how local design practices align with global standards while incorporating regional aesthetics and constraints.</w:t>
      </w:r>
    </w:p>
    <w:p>
      <w:pPr>
        <w:pStyle w:val="BodyText"/>
      </w:pPr>
      <w:r>
        <w:t xml:space="preserve">Kathmandu, as the cultural and economic hub of Nepal, presents a dynamic environment for graphic design. Factors such as internet connectivity, software accessibility, cultural symbolism, and client expectations significantly influence design outcomes. This protocol ensures a structured approach to assessing these variables.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proficiency of Graphic Designers in Kathmandu using industry-standard tools.</w:t>
      </w:r>
    </w:p>
    <w:p>
      <w:pPr>
        <w:numPr>
          <w:ilvl w:val="0"/>
          <w:numId w:val="1001"/>
        </w:numPr>
        <w:pStyle w:val="Compact"/>
      </w:pPr>
      <w:r>
        <w:t xml:space="preserve">To assess the integration of Nepali cultural elements into modern design practices.</w:t>
      </w:r>
    </w:p>
    <w:p>
      <w:pPr>
        <w:numPr>
          <w:ilvl w:val="0"/>
          <w:numId w:val="1001"/>
        </w:numPr>
        <w:pStyle w:val="Compact"/>
      </w:pPr>
      <w:r>
        <w:t xml:space="preserve">To measure the efficiency of design workflows under local infrastructure conditions.</w:t>
      </w:r>
    </w:p>
    <w:p>
      <w:pPr>
        <w:numPr>
          <w:ilvl w:val="0"/>
          <w:numId w:val="1001"/>
        </w:numPr>
        <w:pStyle w:val="Compact"/>
      </w:pPr>
      <w:r>
        <w:t xml:space="preserve">To identify challenges faced by designers in Nepal Kathmandu and propose solutions.</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Participants will be Graphic Designers based in Kathmandu, Nepal, with at least one year of professional experience. A diverse sample will be selected to include freelancers, agency employees, and in-house designers. Participants will be recruited through local design communities, social media groups, and professional networks.</w:t>
      </w:r>
    </w:p>
    <w:bookmarkEnd w:id="23"/>
    <w:bookmarkStart w:id="24" w:name="experimental-design"/>
    <w:p>
      <w:pPr>
        <w:pStyle w:val="Heading3"/>
      </w:pPr>
      <w:r>
        <w:t xml:space="preserve">3.2 Experimental Design</w:t>
      </w:r>
    </w:p>
    <w:p>
      <w:pPr>
        <w:pStyle w:val="FirstParagraph"/>
      </w:pPr>
      <w:r>
        <w:t xml:space="preserve">The experiment will consist of three phases:</w:t>
      </w:r>
    </w:p>
    <w:p>
      <w:pPr>
        <w:numPr>
          <w:ilvl w:val="0"/>
          <w:numId w:val="1002"/>
        </w:numPr>
        <w:pStyle w:val="Compact"/>
      </w:pPr>
      <w:r>
        <w:rPr>
          <w:bCs/>
          <w:b/>
        </w:rPr>
        <w:t xml:space="preserve">Phase 1: Skill Assessment</w:t>
      </w:r>
      <w:r>
        <w:t xml:space="preserve"> </w:t>
      </w:r>
      <w:r>
        <w:t xml:space="preserve">- Participants will complete standardized design tasks using tools like Adobe Photoshop, Illustrator, and Figma.</w:t>
      </w:r>
    </w:p>
    <w:p>
      <w:pPr>
        <w:numPr>
          <w:ilvl w:val="0"/>
          <w:numId w:val="1002"/>
        </w:numPr>
        <w:pStyle w:val="Compact"/>
      </w:pPr>
      <w:r>
        <w:rPr>
          <w:bCs/>
          <w:b/>
        </w:rPr>
        <w:t xml:space="preserve">Phase 2: Cultural Integration</w:t>
      </w:r>
      <w:r>
        <w:t xml:space="preserve"> </w:t>
      </w:r>
      <w:r>
        <w:t xml:space="preserve">- Designers will create visuals incorporating Nepali motifs, colors, and typography.</w:t>
      </w:r>
    </w:p>
    <w:p>
      <w:pPr>
        <w:numPr>
          <w:ilvl w:val="0"/>
          <w:numId w:val="1002"/>
        </w:numPr>
        <w:pStyle w:val="Compact"/>
      </w:pPr>
      <w:r>
        <w:rPr>
          <w:bCs/>
          <w:b/>
        </w:rPr>
        <w:t xml:space="preserve">Phase 3: Workflow Efficiency</w:t>
      </w:r>
      <w:r>
        <w:t xml:space="preserve"> </w:t>
      </w:r>
      <w:r>
        <w:t xml:space="preserve">- Participants will document their design process, including time management and resource utilization.</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Design outputs evaluated by expert panels.</w:t>
      </w:r>
    </w:p>
    <w:p>
      <w:pPr>
        <w:numPr>
          <w:ilvl w:val="0"/>
          <w:numId w:val="1003"/>
        </w:numPr>
        <w:pStyle w:val="Compact"/>
      </w:pPr>
      <w:r>
        <w:t xml:space="preserve">Surveys and interviews with participants.</w:t>
      </w:r>
    </w:p>
    <w:p>
      <w:pPr>
        <w:numPr>
          <w:ilvl w:val="0"/>
          <w:numId w:val="1003"/>
        </w:numPr>
        <w:pStyle w:val="Compact"/>
      </w:pPr>
      <w:r>
        <w:t xml:space="preserve">Observation of design workflows and tools used.</w:t>
      </w:r>
    </w:p>
    <w:bookmarkEnd w:id="25"/>
    <w:bookmarkEnd w:id="26"/>
    <w:bookmarkStart w:id="30" w:name="tasks-and-deliverables"/>
    <w:p>
      <w:pPr>
        <w:pStyle w:val="Heading2"/>
      </w:pPr>
      <w:r>
        <w:t xml:space="preserve">4. Tasks and Deliverables</w:t>
      </w:r>
    </w:p>
    <w:bookmarkStart w:id="27" w:name="task-1-brand-identity-design"/>
    <w:p>
      <w:pPr>
        <w:pStyle w:val="Heading3"/>
      </w:pPr>
      <w:r>
        <w:t xml:space="preserve">4.1 Task 1: Brand Identity Design</w:t>
      </w:r>
    </w:p>
    <w:p>
      <w:pPr>
        <w:pStyle w:val="FirstParagraph"/>
      </w:pPr>
      <w:r>
        <w:t xml:space="preserve">Participants will design a logo and brand identity for a fictional Nepali startup. The design must reflect modern aesthetics while incorporating elements of Nepali culture.</w:t>
      </w:r>
    </w:p>
    <w:bookmarkEnd w:id="27"/>
    <w:bookmarkStart w:id="28" w:name="task-2-social-media-campaign"/>
    <w:p>
      <w:pPr>
        <w:pStyle w:val="Heading3"/>
      </w:pPr>
      <w:r>
        <w:t xml:space="preserve">4.2 Task 2: Social Media Campaign</w:t>
      </w:r>
    </w:p>
    <w:p>
      <w:pPr>
        <w:pStyle w:val="FirstParagraph"/>
      </w:pPr>
      <w:r>
        <w:t xml:space="preserve">Designers will create a series of social media graphics for a campaign promoting tourism in Kathmandu. The visuals should appeal to both local and international audiences.</w:t>
      </w:r>
    </w:p>
    <w:bookmarkEnd w:id="28"/>
    <w:bookmarkStart w:id="29" w:name="task-3-print-material-design"/>
    <w:p>
      <w:pPr>
        <w:pStyle w:val="Heading3"/>
      </w:pPr>
      <w:r>
        <w:t xml:space="preserve">4.3 Task 3: Print Material Design</w:t>
      </w:r>
    </w:p>
    <w:p>
      <w:pPr>
        <w:pStyle w:val="FirstParagraph"/>
      </w:pPr>
      <w:r>
        <w:t xml:space="preserve">Participants will design a brochure for a cultural festival in Nepal Kathmandu. The layout must be print-ready and culturally appropriate.</w:t>
      </w:r>
    </w:p>
    <w:bookmarkEnd w:id="29"/>
    <w:bookmarkEnd w:id="30"/>
    <w:bookmarkStart w:id="31" w:name="evaluation-criteria"/>
    <w:p>
      <w:pPr>
        <w:pStyle w:val="Heading2"/>
      </w:pPr>
      <w:r>
        <w:t xml:space="preserve">5. Evaluation Criteria</w:t>
      </w:r>
    </w:p>
    <w:p>
      <w:pPr>
        <w:pStyle w:val="FirstParagraph"/>
      </w:pPr>
      <w:r>
        <w:t xml:space="preserve">Design outputs will be evaluated based on the following criteria:</w:t>
      </w:r>
    </w:p>
    <w:p>
      <w:pPr>
        <w:numPr>
          <w:ilvl w:val="0"/>
          <w:numId w:val="1004"/>
        </w:numPr>
        <w:pStyle w:val="Compact"/>
      </w:pPr>
      <w:r>
        <w:rPr>
          <w:bCs/>
          <w:b/>
        </w:rPr>
        <w:t xml:space="preserve">Creativity:</w:t>
      </w:r>
      <w:r>
        <w:t xml:space="preserve"> </w:t>
      </w:r>
      <w:r>
        <w:t xml:space="preserve">Originality and innovation in design concepts.</w:t>
      </w:r>
    </w:p>
    <w:p>
      <w:pPr>
        <w:numPr>
          <w:ilvl w:val="0"/>
          <w:numId w:val="1004"/>
        </w:numPr>
        <w:pStyle w:val="Compact"/>
      </w:pPr>
      <w:r>
        <w:rPr>
          <w:bCs/>
          <w:b/>
        </w:rPr>
        <w:t xml:space="preserve">Technical Skill:</w:t>
      </w:r>
      <w:r>
        <w:t xml:space="preserve"> </w:t>
      </w:r>
      <w:r>
        <w:t xml:space="preserve">Proficiency in using design tools and software.</w:t>
      </w:r>
    </w:p>
    <w:p>
      <w:pPr>
        <w:numPr>
          <w:ilvl w:val="0"/>
          <w:numId w:val="1004"/>
        </w:numPr>
        <w:pStyle w:val="Compact"/>
      </w:pPr>
      <w:r>
        <w:rPr>
          <w:bCs/>
          <w:b/>
        </w:rPr>
        <w:t xml:space="preserve">Cultural Relevance:</w:t>
      </w:r>
      <w:r>
        <w:t xml:space="preserve"> </w:t>
      </w:r>
      <w:r>
        <w:t xml:space="preserve">Effective integration of Nepali cultural elements.</w:t>
      </w:r>
    </w:p>
    <w:p>
      <w:pPr>
        <w:numPr>
          <w:ilvl w:val="0"/>
          <w:numId w:val="1004"/>
        </w:numPr>
        <w:pStyle w:val="Compact"/>
      </w:pPr>
      <w:r>
        <w:rPr>
          <w:bCs/>
          <w:b/>
        </w:rPr>
        <w:t xml:space="preserve">Efficiency:</w:t>
      </w:r>
      <w:r>
        <w:t xml:space="preserve"> </w:t>
      </w:r>
      <w:r>
        <w:t xml:space="preserve">Time taken to complete tasks and resource management.</w:t>
      </w:r>
    </w:p>
    <w:p>
      <w:pPr>
        <w:numPr>
          <w:ilvl w:val="0"/>
          <w:numId w:val="1004"/>
        </w:numPr>
        <w:pStyle w:val="Compact"/>
      </w:pPr>
      <w:r>
        <w:rPr>
          <w:bCs/>
          <w:b/>
        </w:rPr>
        <w:t xml:space="preserve">Client Alignment:</w:t>
      </w:r>
      <w:r>
        <w:t xml:space="preserve"> </w:t>
      </w:r>
      <w:r>
        <w:t xml:space="preserve">Adherence to project briefs and objectives.</w:t>
      </w:r>
    </w:p>
    <w:bookmarkEnd w:id="31"/>
    <w:bookmarkStart w:id="32" w:name="ethical-considerations"/>
    <w:p>
      <w:pPr>
        <w:pStyle w:val="Heading2"/>
      </w:pPr>
      <w:r>
        <w:t xml:space="preserve">6. Ethical Considerations</w:t>
      </w:r>
    </w:p>
    <w:p>
      <w:pPr>
        <w:pStyle w:val="FirstParagraph"/>
      </w:pPr>
      <w:r>
        <w:t xml:space="preserve">This experiment adheres to ethical guidelines for research involving human participants. Key considerations include:</w:t>
      </w:r>
    </w:p>
    <w:p>
      <w:pPr>
        <w:numPr>
          <w:ilvl w:val="0"/>
          <w:numId w:val="1005"/>
        </w:numPr>
        <w:pStyle w:val="Compact"/>
      </w:pPr>
      <w:r>
        <w:t xml:space="preserve">Informed consent from all participants.</w:t>
      </w:r>
    </w:p>
    <w:p>
      <w:pPr>
        <w:numPr>
          <w:ilvl w:val="0"/>
          <w:numId w:val="1005"/>
        </w:numPr>
        <w:pStyle w:val="Compact"/>
      </w:pPr>
      <w:r>
        <w:t xml:space="preserve">Confidentiality of personal and professional information.</w:t>
      </w:r>
    </w:p>
    <w:p>
      <w:pPr>
        <w:numPr>
          <w:ilvl w:val="0"/>
          <w:numId w:val="1005"/>
        </w:numPr>
        <w:pStyle w:val="Compact"/>
      </w:pPr>
      <w:r>
        <w:t xml:space="preserve">Fair compensation for participants' time and effort.</w:t>
      </w:r>
    </w:p>
    <w:p>
      <w:pPr>
        <w:numPr>
          <w:ilvl w:val="0"/>
          <w:numId w:val="1005"/>
        </w:numPr>
        <w:pStyle w:val="Compact"/>
      </w:pPr>
      <w:r>
        <w:t xml:space="preserve">Respect for cultural sensitivities and intellectual property rights.</w:t>
      </w:r>
    </w:p>
    <w:bookmarkEnd w:id="32"/>
    <w:bookmarkStart w:id="33" w:name="timeline"/>
    <w:p>
      <w:pPr>
        <w:pStyle w:val="Heading2"/>
      </w:pPr>
      <w:r>
        <w:t xml:space="preserve">7. Timeline</w:t>
      </w:r>
    </w:p>
    <w:p>
      <w:pPr>
        <w:pStyle w:val="FirstParagraph"/>
      </w:pPr>
      <w:r>
        <w:t xml:space="preserve">The experiment will be conducted over a period of six weeks:</w:t>
      </w:r>
    </w:p>
    <w:p>
      <w:pPr>
        <w:numPr>
          <w:ilvl w:val="0"/>
          <w:numId w:val="1006"/>
        </w:numPr>
        <w:pStyle w:val="Compact"/>
      </w:pPr>
      <w:r>
        <w:rPr>
          <w:bCs/>
          <w:b/>
        </w:rPr>
        <w:t xml:space="preserve">Week 1:</w:t>
      </w:r>
      <w:r>
        <w:t xml:space="preserve"> </w:t>
      </w:r>
      <w:r>
        <w:t xml:space="preserve">Recruitment and onboarding of participants.</w:t>
      </w:r>
    </w:p>
    <w:p>
      <w:pPr>
        <w:numPr>
          <w:ilvl w:val="0"/>
          <w:numId w:val="1006"/>
        </w:numPr>
        <w:pStyle w:val="Compact"/>
      </w:pPr>
      <w:r>
        <w:rPr>
          <w:bCs/>
          <w:b/>
        </w:rPr>
        <w:t xml:space="preserve">Week 2-3:</w:t>
      </w:r>
      <w:r>
        <w:t xml:space="preserve"> </w:t>
      </w:r>
      <w:r>
        <w:t xml:space="preserve">Execution of design tasks.</w:t>
      </w:r>
    </w:p>
    <w:p>
      <w:pPr>
        <w:numPr>
          <w:ilvl w:val="0"/>
          <w:numId w:val="1006"/>
        </w:numPr>
        <w:pStyle w:val="Compact"/>
      </w:pPr>
      <w:r>
        <w:rPr>
          <w:bCs/>
          <w:b/>
        </w:rPr>
        <w:t xml:space="preserve">Week 4:</w:t>
      </w:r>
      <w:r>
        <w:t xml:space="preserve"> </w:t>
      </w:r>
      <w:r>
        <w:t xml:space="preserve">Data collection and analysis.</w:t>
      </w:r>
    </w:p>
    <w:p>
      <w:pPr>
        <w:numPr>
          <w:ilvl w:val="0"/>
          <w:numId w:val="1006"/>
        </w:numPr>
        <w:pStyle w:val="Compact"/>
      </w:pPr>
      <w:r>
        <w:rPr>
          <w:bCs/>
          <w:b/>
        </w:rPr>
        <w:t xml:space="preserve">Week 5:</w:t>
      </w:r>
      <w:r>
        <w:t xml:space="preserve"> </w:t>
      </w:r>
      <w:r>
        <w:t xml:space="preserve">Expert evaluation of design outputs.</w:t>
      </w:r>
    </w:p>
    <w:p>
      <w:pPr>
        <w:numPr>
          <w:ilvl w:val="0"/>
          <w:numId w:val="1006"/>
        </w:numPr>
        <w:pStyle w:val="Compact"/>
      </w:pPr>
      <w:r>
        <w:rPr>
          <w:bCs/>
          <w:b/>
        </w:rPr>
        <w:t xml:space="preserve">Week 6:</w:t>
      </w:r>
      <w:r>
        <w:t xml:space="preserve"> </w:t>
      </w:r>
      <w:r>
        <w:t xml:space="preserve">Reporting and dissemination of findings.</w:t>
      </w:r>
    </w:p>
    <w:bookmarkEnd w:id="33"/>
    <w:bookmarkStart w:id="34" w:name="expected-outcomes"/>
    <w:p>
      <w:pPr>
        <w:pStyle w:val="Heading2"/>
      </w:pPr>
      <w:r>
        <w:t xml:space="preserve">8. Expected Outcomes</w:t>
      </w:r>
    </w:p>
    <w:p>
      <w:pPr>
        <w:pStyle w:val="FirstParagraph"/>
      </w:pPr>
      <w:r>
        <w:t xml:space="preserve">This experiment aims to provide valuable insights into the capabilities and challenges of Graphic Designers in Nepal Kathmandu. Expected outcomes include:</w:t>
      </w:r>
    </w:p>
    <w:p>
      <w:pPr>
        <w:numPr>
          <w:ilvl w:val="0"/>
          <w:numId w:val="1007"/>
        </w:numPr>
        <w:pStyle w:val="Compact"/>
      </w:pPr>
      <w:r>
        <w:t xml:space="preserve">A comprehensive understanding of local design practices.</w:t>
      </w:r>
    </w:p>
    <w:p>
      <w:pPr>
        <w:numPr>
          <w:ilvl w:val="0"/>
          <w:numId w:val="1007"/>
        </w:numPr>
        <w:pStyle w:val="Compact"/>
      </w:pPr>
      <w:r>
        <w:t xml:space="preserve">Recommendations for improving design education and training.</w:t>
      </w:r>
    </w:p>
    <w:p>
      <w:pPr>
        <w:numPr>
          <w:ilvl w:val="0"/>
          <w:numId w:val="1007"/>
        </w:numPr>
        <w:pStyle w:val="Compact"/>
      </w:pPr>
      <w:r>
        <w:t xml:space="preserve">Strategies for enhancing the global competitiveness of Nepali designers.</w:t>
      </w:r>
    </w:p>
    <w:bookmarkEnd w:id="34"/>
    <w:bookmarkStart w:id="35" w:name="conclusion"/>
    <w:p>
      <w:pPr>
        <w:pStyle w:val="Heading2"/>
      </w:pPr>
      <w:r>
        <w:t xml:space="preserve">9. Conclusion</w:t>
      </w:r>
    </w:p>
    <w:p>
      <w:pPr>
        <w:pStyle w:val="FirstParagraph"/>
      </w:pPr>
      <w:r>
        <w:t xml:space="preserve">This Experiment Protocol provides a structured framework for evaluating the performance of Graphic Designers in Nepal Kathmandu. By focusing on technical skills, cultural integration, and workflow efficiency, the study aims to contribute to the growth and development of the design industry in the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Nepal Kathmandu</dc:title>
  <dc:creator/>
  <dc:language>en</dc:language>
  <cp:keywords/>
  <dcterms:created xsi:type="dcterms:W3CDTF">2026-10-10T06:56:49Z</dcterms:created>
  <dcterms:modified xsi:type="dcterms:W3CDTF">2026-10-10T06:56:49Z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